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69E1" w:rsidRDefault="003169E1" w:rsidP="00173D07">
      <w:pPr>
        <w:jc w:val="center"/>
        <w:rPr>
          <w:rFonts w:ascii="Arial" w:hAnsi="Arial"/>
          <w:b/>
          <w:color w:val="000000"/>
        </w:rPr>
      </w:pPr>
    </w:p>
    <w:p w:rsidR="00CA57BD" w:rsidRPr="00AE675C" w:rsidRDefault="00AA07DD" w:rsidP="00173D07">
      <w:pPr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BILIOMA ASSOCIADO A POLITRAUMA: RELATO DE CASO</w:t>
      </w:r>
    </w:p>
    <w:p w:rsidR="00CA57BD" w:rsidRPr="00AE675C" w:rsidRDefault="00CA57BD" w:rsidP="00173D07">
      <w:pPr>
        <w:pStyle w:val="TitulodoResumo"/>
        <w:tabs>
          <w:tab w:val="left" w:pos="2145"/>
          <w:tab w:val="center" w:pos="4419"/>
        </w:tabs>
        <w:rPr>
          <w:color w:val="000000"/>
        </w:rPr>
      </w:pPr>
    </w:p>
    <w:p w:rsidR="00CA57BD" w:rsidRPr="00AE675C" w:rsidRDefault="00F03FCC" w:rsidP="00173D07">
      <w:pPr>
        <w:pStyle w:val="TextosemFormatao1"/>
        <w:jc w:val="center"/>
        <w:rPr>
          <w:rFonts w:ascii="Arial" w:hAnsi="Arial"/>
          <w:b/>
          <w:color w:val="000000"/>
          <w:sz w:val="24"/>
          <w:lang w:val="pt-BR"/>
        </w:rPr>
      </w:pPr>
      <w:r>
        <w:rPr>
          <w:rFonts w:ascii="Arial" w:hAnsi="Arial"/>
          <w:b/>
          <w:color w:val="000000"/>
          <w:sz w:val="24"/>
          <w:lang w:val="pt-BR"/>
        </w:rPr>
        <w:t>Lucas Nunes Meireles</w:t>
      </w:r>
      <w:r w:rsidR="00CA57BD" w:rsidRPr="00AE675C">
        <w:rPr>
          <w:rFonts w:ascii="Arial" w:hAnsi="Arial"/>
          <w:b/>
          <w:color w:val="000000"/>
          <w:sz w:val="24"/>
          <w:vertAlign w:val="superscript"/>
          <w:lang w:val="pt-BR"/>
        </w:rPr>
        <w:t>1</w:t>
      </w:r>
      <w:r w:rsidR="00CA57BD" w:rsidRPr="00AE675C">
        <w:rPr>
          <w:rFonts w:ascii="Arial" w:hAnsi="Arial"/>
          <w:b/>
          <w:color w:val="000000"/>
          <w:sz w:val="24"/>
          <w:lang w:val="pt-BR"/>
        </w:rPr>
        <w:t>,</w:t>
      </w:r>
      <w:r w:rsidR="00C50242">
        <w:rPr>
          <w:rFonts w:ascii="Arial" w:hAnsi="Arial"/>
          <w:b/>
          <w:color w:val="000000"/>
          <w:sz w:val="24"/>
          <w:lang w:val="pt-BR"/>
        </w:rPr>
        <w:t xml:space="preserve"> </w:t>
      </w:r>
      <w:r>
        <w:rPr>
          <w:rFonts w:ascii="Arial" w:hAnsi="Arial"/>
          <w:b/>
          <w:color w:val="000000"/>
          <w:sz w:val="24"/>
          <w:lang w:val="pt-BR"/>
        </w:rPr>
        <w:t>Fernanda Alves Luz</w:t>
      </w:r>
      <w:r w:rsidR="00CA57BD" w:rsidRPr="00AE675C">
        <w:rPr>
          <w:rFonts w:ascii="Arial" w:hAnsi="Arial"/>
          <w:b/>
          <w:color w:val="000000"/>
          <w:sz w:val="24"/>
          <w:vertAlign w:val="superscript"/>
          <w:lang w:val="pt-BR"/>
        </w:rPr>
        <w:t>2</w:t>
      </w:r>
      <w:r>
        <w:rPr>
          <w:rFonts w:ascii="Arial" w:hAnsi="Arial"/>
          <w:b/>
          <w:color w:val="000000"/>
          <w:sz w:val="24"/>
          <w:lang w:val="pt-BR"/>
        </w:rPr>
        <w:t xml:space="preserve">, Henrique </w:t>
      </w:r>
      <w:r w:rsidR="00E030E2">
        <w:rPr>
          <w:rFonts w:ascii="Arial" w:hAnsi="Arial"/>
          <w:b/>
          <w:color w:val="000000"/>
          <w:sz w:val="24"/>
          <w:lang w:val="pt-BR"/>
        </w:rPr>
        <w:t>de Souza Rodrigues Fajardo</w:t>
      </w:r>
      <w:r w:rsidR="00CA57BD" w:rsidRPr="00AE675C">
        <w:rPr>
          <w:rFonts w:ascii="Arial" w:hAnsi="Arial"/>
          <w:b/>
          <w:color w:val="000000"/>
          <w:sz w:val="24"/>
          <w:vertAlign w:val="superscript"/>
          <w:lang w:val="pt-BR"/>
        </w:rPr>
        <w:t>3</w:t>
      </w:r>
      <w:r w:rsidR="004F0169" w:rsidRPr="00AE675C">
        <w:rPr>
          <w:rFonts w:ascii="Arial" w:hAnsi="Arial"/>
          <w:b/>
          <w:color w:val="000000"/>
          <w:sz w:val="24"/>
          <w:lang w:val="pt-BR"/>
        </w:rPr>
        <w:t>,</w:t>
      </w:r>
      <w:r w:rsidR="00C50242">
        <w:rPr>
          <w:rFonts w:ascii="Arial" w:hAnsi="Arial"/>
          <w:b/>
          <w:color w:val="000000"/>
          <w:sz w:val="24"/>
          <w:lang w:val="pt-BR"/>
        </w:rPr>
        <w:t xml:space="preserve"> </w:t>
      </w:r>
      <w:r>
        <w:rPr>
          <w:rFonts w:ascii="Arial" w:hAnsi="Arial"/>
          <w:b/>
          <w:color w:val="000000"/>
          <w:sz w:val="24"/>
          <w:lang w:val="pt-BR"/>
        </w:rPr>
        <w:t>Joyce</w:t>
      </w:r>
      <w:r w:rsidR="00B347E3">
        <w:rPr>
          <w:rFonts w:ascii="Arial" w:hAnsi="Arial"/>
          <w:b/>
          <w:color w:val="000000"/>
          <w:sz w:val="24"/>
          <w:lang w:val="pt-BR"/>
        </w:rPr>
        <w:t xml:space="preserve"> Duda Gonçalves</w:t>
      </w:r>
      <w:r>
        <w:rPr>
          <w:rFonts w:ascii="Arial" w:hAnsi="Arial"/>
          <w:b/>
          <w:color w:val="000000"/>
          <w:sz w:val="24"/>
          <w:vertAlign w:val="superscript"/>
          <w:lang w:val="pt-BR"/>
        </w:rPr>
        <w:t>4</w:t>
      </w:r>
      <w:r>
        <w:rPr>
          <w:rFonts w:ascii="Arial" w:hAnsi="Arial"/>
          <w:b/>
          <w:color w:val="000000"/>
          <w:sz w:val="24"/>
          <w:lang w:val="pt-BR"/>
        </w:rPr>
        <w:t>, Leonardo Soares Vita</w:t>
      </w:r>
      <w:r>
        <w:rPr>
          <w:rFonts w:ascii="Arial" w:hAnsi="Arial"/>
          <w:b/>
          <w:color w:val="000000"/>
          <w:sz w:val="24"/>
          <w:vertAlign w:val="superscript"/>
          <w:lang w:val="pt-BR"/>
        </w:rPr>
        <w:t>5</w:t>
      </w:r>
    </w:p>
    <w:p w:rsidR="00CA57BD" w:rsidRPr="00AE675C" w:rsidRDefault="00CA57BD" w:rsidP="00173D07">
      <w:pPr>
        <w:jc w:val="center"/>
        <w:rPr>
          <w:color w:val="000000"/>
        </w:rPr>
      </w:pPr>
    </w:p>
    <w:p w:rsidR="00F03FCC" w:rsidRDefault="00CA57BD" w:rsidP="00F03FCC">
      <w:pPr>
        <w:pStyle w:val="Endereos"/>
        <w:rPr>
          <w:color w:val="000000"/>
        </w:rPr>
      </w:pPr>
      <w:r w:rsidRPr="00AE675C">
        <w:rPr>
          <w:color w:val="000000"/>
          <w:vertAlign w:val="superscript"/>
        </w:rPr>
        <w:t>1</w:t>
      </w:r>
      <w:r w:rsidR="00F03FCC">
        <w:rPr>
          <w:color w:val="000000"/>
        </w:rPr>
        <w:t>Graduando em Medicina, Centro Universitário UNIFACIG</w:t>
      </w:r>
      <w:r w:rsidR="00B347E3">
        <w:rPr>
          <w:color w:val="000000"/>
        </w:rPr>
        <w:t>, lucas_janunes@hotmail.com</w:t>
      </w:r>
    </w:p>
    <w:p w:rsidR="00F03FCC" w:rsidRDefault="00CA57BD" w:rsidP="00F03FCC">
      <w:pPr>
        <w:pStyle w:val="Endereos"/>
        <w:rPr>
          <w:color w:val="000000"/>
        </w:rPr>
      </w:pPr>
      <w:r w:rsidRPr="00AE675C">
        <w:rPr>
          <w:color w:val="000000"/>
          <w:vertAlign w:val="superscript"/>
        </w:rPr>
        <w:t>2</w:t>
      </w:r>
      <w:r w:rsidR="00F03FCC">
        <w:rPr>
          <w:color w:val="000000"/>
        </w:rPr>
        <w:t xml:space="preserve"> Graduanda em Medicina, Centro Universitário UNIFACIG, nandaalvesluz@gmail.com  </w:t>
      </w:r>
    </w:p>
    <w:p w:rsidR="00F03FCC" w:rsidRPr="00B347E3" w:rsidRDefault="00F03FCC" w:rsidP="00F03FCC">
      <w:pPr>
        <w:pStyle w:val="Endereos"/>
        <w:rPr>
          <w:color w:val="000000"/>
        </w:rPr>
      </w:pPr>
      <w:r w:rsidRPr="00F03FCC">
        <w:rPr>
          <w:color w:val="000000"/>
          <w:vertAlign w:val="superscript"/>
        </w:rPr>
        <w:t>3</w:t>
      </w:r>
      <w:r w:rsidR="00B347E3">
        <w:rPr>
          <w:color w:val="000000"/>
        </w:rPr>
        <w:t>Graduado em Medicina</w:t>
      </w:r>
      <w:r w:rsidR="00E030E2">
        <w:rPr>
          <w:color w:val="000000"/>
        </w:rPr>
        <w:t xml:space="preserve"> UNIPAC</w:t>
      </w:r>
      <w:r w:rsidR="00B347E3">
        <w:rPr>
          <w:color w:val="000000"/>
        </w:rPr>
        <w:t xml:space="preserve">, Residente de Cirurgia Geral HCL, </w:t>
      </w:r>
      <w:r w:rsidR="006B1FA5">
        <w:rPr>
          <w:color w:val="000000"/>
        </w:rPr>
        <w:t>henriquesrfajardo17@gmail.com</w:t>
      </w:r>
    </w:p>
    <w:p w:rsidR="00F03FCC" w:rsidRPr="00B347E3" w:rsidRDefault="00F03FCC" w:rsidP="00F03FCC">
      <w:pPr>
        <w:pStyle w:val="Endereos"/>
        <w:rPr>
          <w:color w:val="000000"/>
        </w:rPr>
      </w:pPr>
      <w:r w:rsidRPr="00F03FCC">
        <w:rPr>
          <w:color w:val="000000"/>
          <w:vertAlign w:val="superscript"/>
        </w:rPr>
        <w:t>4</w:t>
      </w:r>
      <w:r w:rsidR="00B347E3">
        <w:rPr>
          <w:color w:val="000000"/>
        </w:rPr>
        <w:t>Graduada em Medicina UNESC, Residente de Cirurgia Geral HCL, joyceduda86@hotmail.com</w:t>
      </w:r>
    </w:p>
    <w:p w:rsidR="00F03FCC" w:rsidRDefault="00F03FCC" w:rsidP="00F03FCC">
      <w:pPr>
        <w:pStyle w:val="Endereos"/>
        <w:rPr>
          <w:color w:val="000000"/>
        </w:rPr>
      </w:pPr>
      <w:r w:rsidRPr="00F03FCC">
        <w:rPr>
          <w:color w:val="000000"/>
          <w:vertAlign w:val="superscript"/>
        </w:rPr>
        <w:t>5</w:t>
      </w:r>
      <w:r>
        <w:rPr>
          <w:color w:val="000000"/>
        </w:rPr>
        <w:t>Graduando em Medicina, Centro Universitário UNIFACIG,</w:t>
      </w:r>
      <w:r w:rsidR="00B347E3">
        <w:rPr>
          <w:color w:val="000000"/>
        </w:rPr>
        <w:t xml:space="preserve"> leonardovita@hotmail.com</w:t>
      </w:r>
    </w:p>
    <w:p w:rsidR="000F3168" w:rsidRPr="00AE675C" w:rsidRDefault="000F3168" w:rsidP="00173D07">
      <w:pPr>
        <w:pStyle w:val="Endereos"/>
        <w:jc w:val="left"/>
        <w:rPr>
          <w:color w:val="000000"/>
          <w:sz w:val="24"/>
        </w:rPr>
      </w:pPr>
    </w:p>
    <w:p w:rsidR="00CA57BD" w:rsidRPr="00AE675C" w:rsidRDefault="00CA57BD" w:rsidP="00173D07">
      <w:pPr>
        <w:pStyle w:val="Endereos"/>
        <w:rPr>
          <w:color w:val="000000"/>
          <w:sz w:val="24"/>
        </w:rPr>
      </w:pPr>
    </w:p>
    <w:p w:rsidR="00D555C1" w:rsidRDefault="00CA57BD" w:rsidP="00173D07">
      <w:pPr>
        <w:jc w:val="both"/>
        <w:rPr>
          <w:rFonts w:ascii="Arial" w:hAnsi="Arial"/>
          <w:color w:val="000000"/>
          <w:sz w:val="20"/>
        </w:rPr>
      </w:pPr>
      <w:r w:rsidRPr="00214DD3">
        <w:rPr>
          <w:rFonts w:ascii="Arial" w:hAnsi="Arial"/>
          <w:b/>
          <w:color w:val="000000"/>
          <w:sz w:val="20"/>
        </w:rPr>
        <w:t>Resumo</w:t>
      </w:r>
      <w:r w:rsidR="00D72F3A">
        <w:rPr>
          <w:rFonts w:ascii="Arial" w:hAnsi="Arial"/>
          <w:b/>
          <w:color w:val="000000"/>
          <w:sz w:val="20"/>
        </w:rPr>
        <w:t>:</w:t>
      </w:r>
      <w:r w:rsidR="00C50242">
        <w:rPr>
          <w:rFonts w:ascii="Arial" w:hAnsi="Arial"/>
          <w:b/>
          <w:color w:val="000000"/>
          <w:sz w:val="20"/>
        </w:rPr>
        <w:t xml:space="preserve"> </w:t>
      </w:r>
      <w:r w:rsidR="00214DD3">
        <w:rPr>
          <w:rFonts w:ascii="Arial" w:hAnsi="Arial"/>
          <w:color w:val="000000"/>
          <w:sz w:val="20"/>
        </w:rPr>
        <w:t xml:space="preserve">O presente artigo relata um caso de bilioma e derrame pleural </w:t>
      </w:r>
      <w:r w:rsidR="00D555C1">
        <w:rPr>
          <w:rFonts w:ascii="Arial" w:hAnsi="Arial"/>
          <w:color w:val="000000"/>
          <w:sz w:val="20"/>
        </w:rPr>
        <w:t>devido a complicação após politrauma. Por ser um órgão vulnerável, o fígado geralmente é lesado em traumas abdominais contusos, acompanhado em alguns casos por lesões de vias biliares resultando em uma coleção de bile fora do</w:t>
      </w:r>
      <w:r w:rsidR="00D555C1" w:rsidRPr="00D555C1">
        <w:rPr>
          <w:rFonts w:ascii="Arial" w:hAnsi="Arial"/>
          <w:color w:val="000000"/>
          <w:sz w:val="20"/>
        </w:rPr>
        <w:t xml:space="preserve">s </w:t>
      </w:r>
      <w:r w:rsidR="00D555C1">
        <w:rPr>
          <w:rFonts w:ascii="Arial" w:hAnsi="Arial"/>
          <w:color w:val="000000"/>
          <w:sz w:val="20"/>
        </w:rPr>
        <w:t>ductos</w:t>
      </w:r>
      <w:r w:rsidR="00D555C1" w:rsidRPr="00D555C1">
        <w:rPr>
          <w:rFonts w:ascii="Arial" w:hAnsi="Arial"/>
          <w:color w:val="000000"/>
          <w:sz w:val="20"/>
        </w:rPr>
        <w:t>, de forma encapsulada ou não, localizada no meio intra ou extra-hepático</w:t>
      </w:r>
      <w:r w:rsidR="00D555C1">
        <w:rPr>
          <w:rFonts w:ascii="Arial" w:hAnsi="Arial"/>
          <w:color w:val="000000"/>
          <w:sz w:val="20"/>
        </w:rPr>
        <w:t xml:space="preserve">, definido como bilioma. Além disso, a própria manipulação cirúrgica do politrauma pode ser responsável pela ocorrência do bilioma, sendo este então, iatrogênico.  </w:t>
      </w:r>
      <w:r w:rsidR="00214DD3" w:rsidRPr="00214DD3">
        <w:rPr>
          <w:rFonts w:ascii="Arial" w:hAnsi="Arial"/>
          <w:color w:val="000000"/>
          <w:sz w:val="20"/>
        </w:rPr>
        <w:t xml:space="preserve">Desse modo, </w:t>
      </w:r>
      <w:r w:rsidR="00D555C1">
        <w:rPr>
          <w:rFonts w:ascii="Arial" w:hAnsi="Arial"/>
          <w:color w:val="000000"/>
          <w:sz w:val="20"/>
        </w:rPr>
        <w:t>deve-se ter atenção quanto a possível ocorrência de tal agravo e a utilização de meios diagnósticos precoces e precisos, como a ultrassonografia e tomografia computadorizada. O tratamento deve ser instituído</w:t>
      </w:r>
      <w:r w:rsidR="00BF272B">
        <w:rPr>
          <w:rFonts w:ascii="Arial" w:hAnsi="Arial"/>
          <w:color w:val="000000"/>
          <w:sz w:val="20"/>
        </w:rPr>
        <w:t xml:space="preserve">, </w:t>
      </w:r>
      <w:r w:rsidR="00282A49" w:rsidRPr="00D4576B">
        <w:rPr>
          <w:rFonts w:ascii="Arial" w:hAnsi="Arial"/>
          <w:sz w:val="20"/>
        </w:rPr>
        <w:t>imediatamente</w:t>
      </w:r>
      <w:r w:rsidR="00282A49">
        <w:rPr>
          <w:rFonts w:ascii="Arial" w:hAnsi="Arial"/>
          <w:color w:val="000000"/>
          <w:sz w:val="20"/>
        </w:rPr>
        <w:t>,</w:t>
      </w:r>
      <w:r w:rsidR="00D555C1">
        <w:rPr>
          <w:rFonts w:ascii="Arial" w:hAnsi="Arial"/>
          <w:color w:val="000000"/>
          <w:sz w:val="20"/>
        </w:rPr>
        <w:t xml:space="preserve"> podendo ser conservador ou invasivo. </w:t>
      </w:r>
    </w:p>
    <w:p w:rsidR="00775AFB" w:rsidRPr="00AE675C" w:rsidRDefault="00775AFB" w:rsidP="00173D07">
      <w:pPr>
        <w:jc w:val="both"/>
        <w:rPr>
          <w:rFonts w:ascii="Arial" w:hAnsi="Arial"/>
          <w:color w:val="000000"/>
          <w:sz w:val="20"/>
        </w:rPr>
      </w:pPr>
    </w:p>
    <w:p w:rsidR="00775AFB" w:rsidRDefault="00CA57BD" w:rsidP="00173D07">
      <w:pPr>
        <w:jc w:val="both"/>
        <w:rPr>
          <w:rFonts w:ascii="Arial" w:hAnsi="Arial"/>
          <w:color w:val="000000"/>
          <w:sz w:val="20"/>
        </w:rPr>
      </w:pPr>
      <w:r w:rsidRPr="00D65887">
        <w:rPr>
          <w:rFonts w:ascii="Arial" w:hAnsi="Arial"/>
          <w:b/>
          <w:color w:val="000000"/>
          <w:sz w:val="20"/>
        </w:rPr>
        <w:t>Palavras-chave</w:t>
      </w:r>
      <w:r w:rsidRPr="00AE675C">
        <w:rPr>
          <w:rFonts w:ascii="Arial" w:hAnsi="Arial"/>
          <w:b/>
          <w:color w:val="000000"/>
          <w:sz w:val="20"/>
        </w:rPr>
        <w:t>:</w:t>
      </w:r>
      <w:r w:rsidR="00BF272B">
        <w:rPr>
          <w:rFonts w:ascii="Arial" w:hAnsi="Arial"/>
          <w:b/>
          <w:color w:val="000000"/>
          <w:sz w:val="20"/>
        </w:rPr>
        <w:t xml:space="preserve"> </w:t>
      </w:r>
      <w:r w:rsidR="008D0483">
        <w:rPr>
          <w:rFonts w:ascii="Arial" w:hAnsi="Arial"/>
          <w:color w:val="000000"/>
          <w:sz w:val="20"/>
        </w:rPr>
        <w:t>Bilioma; Sepse; Trauma Hepático; Lesão de Via B</w:t>
      </w:r>
      <w:r w:rsidR="009E31E1">
        <w:rPr>
          <w:rFonts w:ascii="Arial" w:hAnsi="Arial"/>
          <w:color w:val="000000"/>
          <w:sz w:val="20"/>
        </w:rPr>
        <w:t>iliar</w:t>
      </w:r>
      <w:r w:rsidR="00D65887">
        <w:rPr>
          <w:rFonts w:ascii="Arial" w:hAnsi="Arial"/>
          <w:color w:val="000000"/>
          <w:sz w:val="20"/>
        </w:rPr>
        <w:t>.</w:t>
      </w:r>
    </w:p>
    <w:p w:rsidR="009E31E1" w:rsidRPr="009E31E1" w:rsidRDefault="009E31E1" w:rsidP="00173D0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A57BD" w:rsidRPr="00AE675C" w:rsidRDefault="00CA57BD" w:rsidP="00173D07">
      <w:pPr>
        <w:jc w:val="both"/>
        <w:rPr>
          <w:rFonts w:ascii="Arial" w:hAnsi="Arial"/>
          <w:b/>
          <w:color w:val="000000"/>
          <w:sz w:val="20"/>
        </w:rPr>
      </w:pPr>
      <w:r w:rsidRPr="00AE675C">
        <w:rPr>
          <w:rFonts w:ascii="Arial" w:hAnsi="Arial"/>
          <w:b/>
          <w:color w:val="000000"/>
          <w:sz w:val="20"/>
        </w:rPr>
        <w:t>Área do Conhecimento:</w:t>
      </w:r>
      <w:r w:rsidR="00BF272B">
        <w:rPr>
          <w:rFonts w:ascii="Arial" w:hAnsi="Arial"/>
          <w:b/>
          <w:color w:val="000000"/>
          <w:sz w:val="20"/>
        </w:rPr>
        <w:t xml:space="preserve"> </w:t>
      </w:r>
      <w:r w:rsidR="00B347E3">
        <w:rPr>
          <w:rFonts w:ascii="Arial" w:hAnsi="Arial"/>
          <w:color w:val="000000"/>
          <w:sz w:val="20"/>
        </w:rPr>
        <w:t>Ciências da saúde</w:t>
      </w:r>
    </w:p>
    <w:p w:rsidR="00CA57BD" w:rsidRPr="00AE675C" w:rsidRDefault="00CA57BD" w:rsidP="00173D07">
      <w:pPr>
        <w:jc w:val="both"/>
        <w:rPr>
          <w:rFonts w:ascii="Arial" w:hAnsi="Arial"/>
          <w:color w:val="000000"/>
          <w:sz w:val="20"/>
        </w:rPr>
      </w:pPr>
    </w:p>
    <w:p w:rsidR="00CA57BD" w:rsidRPr="00AE675C" w:rsidRDefault="00CA57BD" w:rsidP="00173D07">
      <w:pPr>
        <w:rPr>
          <w:rFonts w:ascii="Arial" w:hAnsi="Arial"/>
          <w:b/>
          <w:color w:val="000000"/>
          <w:sz w:val="20"/>
        </w:rPr>
        <w:sectPr w:rsidR="00CA57BD" w:rsidRPr="00AE675C" w:rsidSect="00BA410C">
          <w:headerReference w:type="default" r:id="rId7"/>
          <w:footerReference w:type="default" r:id="rId8"/>
          <w:footnotePr>
            <w:pos w:val="beneathText"/>
          </w:footnotePr>
          <w:pgSz w:w="11905" w:h="16837"/>
          <w:pgMar w:top="1363" w:right="1134" w:bottom="1134" w:left="1701" w:header="0" w:footer="720" w:gutter="0"/>
          <w:cols w:space="720"/>
          <w:docGrid w:linePitch="360"/>
        </w:sectPr>
      </w:pPr>
    </w:p>
    <w:p w:rsidR="00173D07" w:rsidRPr="00B131E1" w:rsidRDefault="00C623EB" w:rsidP="00B131E1">
      <w:pPr>
        <w:pStyle w:val="TextosemFormatao1"/>
        <w:rPr>
          <w:rFonts w:ascii="Arial" w:hAnsi="Arial"/>
          <w:b/>
          <w:color w:val="000000"/>
          <w:lang w:val="pt-BR"/>
        </w:rPr>
        <w:sectPr w:rsidR="00173D07" w:rsidRPr="00B131E1" w:rsidSect="00BA410C">
          <w:headerReference w:type="default" r:id="rId9"/>
          <w:footnotePr>
            <w:pos w:val="beneathText"/>
          </w:footnotePr>
          <w:type w:val="continuous"/>
          <w:pgSz w:w="11905" w:h="16837"/>
          <w:pgMar w:top="1363" w:right="1134" w:bottom="1134" w:left="1701" w:header="0" w:footer="720" w:gutter="0"/>
          <w:cols w:num="2" w:space="566"/>
          <w:docGrid w:linePitch="360"/>
        </w:sectPr>
      </w:pPr>
      <w:r>
        <w:rPr>
          <w:rFonts w:ascii="Arial" w:hAnsi="Arial"/>
          <w:b/>
          <w:color w:val="000000"/>
          <w:lang w:val="pt-BR"/>
        </w:rPr>
        <w:lastRenderedPageBreak/>
        <w:t xml:space="preserve">1 </w:t>
      </w:r>
      <w:r w:rsidR="00B131E1">
        <w:rPr>
          <w:rFonts w:ascii="Arial" w:hAnsi="Arial"/>
          <w:b/>
          <w:color w:val="000000"/>
          <w:lang w:val="pt-BR"/>
        </w:rPr>
        <w:t>INTRODUÇÃO</w:t>
      </w:r>
    </w:p>
    <w:p w:rsidR="009E31E1" w:rsidRDefault="009E31E1" w:rsidP="009E31E1">
      <w:pPr>
        <w:pStyle w:val="TextosemFormatao1"/>
        <w:jc w:val="both"/>
        <w:rPr>
          <w:rFonts w:ascii="Arial" w:hAnsi="Arial"/>
          <w:color w:val="000000"/>
          <w:lang w:val="pt-BR"/>
        </w:rPr>
      </w:pPr>
    </w:p>
    <w:p w:rsidR="009E31E1" w:rsidRPr="00F30113" w:rsidRDefault="009E31E1" w:rsidP="009E31E1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 xml:space="preserve">O fígado é um órgão considerado bastante vulnerável ao trauma devido ao espaço que ocupa e, por isso, é frequentemente lesado de forma contusa ou penetrante após algum evento traumático </w:t>
      </w:r>
      <w:r w:rsidR="005C38F4" w:rsidRPr="00F30113">
        <w:rPr>
          <w:rFonts w:ascii="Arial" w:hAnsi="Arial" w:cs="Arial"/>
          <w:szCs w:val="20"/>
          <w:shd w:val="clear" w:color="auto" w:fill="FFFFFF"/>
        </w:rPr>
        <w:t>(</w:t>
      </w:r>
      <w:r w:rsidR="005C38F4" w:rsidRPr="00F30113">
        <w:rPr>
          <w:rFonts w:ascii="Arial" w:hAnsi="Arial" w:cs="Arial"/>
          <w:bCs/>
          <w:szCs w:val="20"/>
          <w:shd w:val="clear" w:color="auto" w:fill="FFFFFF"/>
        </w:rPr>
        <w:t>GOSSLING</w:t>
      </w:r>
      <w:r w:rsidR="00BF272B">
        <w:rPr>
          <w:rFonts w:ascii="Arial" w:hAnsi="Arial" w:cs="Arial"/>
          <w:bCs/>
          <w:szCs w:val="20"/>
          <w:shd w:val="clear" w:color="auto" w:fill="FFFFFF"/>
        </w:rPr>
        <w:t xml:space="preserve"> </w:t>
      </w:r>
      <w:r w:rsidR="00D44B09" w:rsidRPr="00F30113">
        <w:rPr>
          <w:rFonts w:ascii="Arial" w:hAnsi="Arial" w:cs="Arial"/>
          <w:i/>
          <w:szCs w:val="20"/>
          <w:lang w:val="pt-BR"/>
        </w:rPr>
        <w:t>et al.,</w:t>
      </w:r>
      <w:r w:rsidR="005C38F4" w:rsidRPr="00F30113">
        <w:rPr>
          <w:rFonts w:ascii="Arial" w:hAnsi="Arial" w:cs="Arial"/>
          <w:bCs/>
          <w:szCs w:val="20"/>
          <w:shd w:val="clear" w:color="auto" w:fill="FFFFFF"/>
        </w:rPr>
        <w:t xml:space="preserve"> 2012)</w:t>
      </w:r>
      <w:r w:rsidR="005C38F4" w:rsidRPr="00F30113">
        <w:rPr>
          <w:rFonts w:ascii="Arial" w:hAnsi="Arial" w:cs="Arial"/>
          <w:szCs w:val="20"/>
          <w:shd w:val="clear" w:color="auto" w:fill="FFFFFF"/>
        </w:rPr>
        <w:t>.</w:t>
      </w:r>
    </w:p>
    <w:p w:rsidR="009E31E1" w:rsidRPr="00F30113" w:rsidRDefault="009E31E1" w:rsidP="009E31E1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 xml:space="preserve">Essa lesão pode vir acompanhada com acometimento de outros </w:t>
      </w:r>
      <w:r w:rsidR="005C38F4" w:rsidRPr="00F30113">
        <w:rPr>
          <w:rFonts w:ascii="Arial" w:hAnsi="Arial"/>
          <w:lang w:val="pt-BR"/>
        </w:rPr>
        <w:t xml:space="preserve">órgãos </w:t>
      </w:r>
      <w:r w:rsidR="009023AB" w:rsidRPr="00F30113">
        <w:rPr>
          <w:rFonts w:ascii="Arial" w:hAnsi="Arial"/>
          <w:lang w:val="pt-BR"/>
        </w:rPr>
        <w:t>abdominais, estruturas</w:t>
      </w:r>
      <w:r w:rsidRPr="00F30113">
        <w:rPr>
          <w:rFonts w:ascii="Arial" w:hAnsi="Arial"/>
          <w:lang w:val="pt-BR"/>
        </w:rPr>
        <w:t xml:space="preserve"> extra-abdominais ou, também, de forma isolada. Associado ao fato da lesão hepática grave pós-trauma, é importante observar a ocorrência de lesão de vias biliares que pode resultar em bilioma</w:t>
      </w:r>
      <w:r w:rsidR="00E64C5D" w:rsidRPr="00F30113">
        <w:rPr>
          <w:rFonts w:ascii="Arial" w:hAnsi="Arial"/>
          <w:lang w:val="pt-BR"/>
        </w:rPr>
        <w:t xml:space="preserve"> que é</w:t>
      </w:r>
      <w:r w:rsidRPr="00F30113">
        <w:rPr>
          <w:rFonts w:ascii="Arial" w:hAnsi="Arial"/>
          <w:lang w:val="pt-BR"/>
        </w:rPr>
        <w:t xml:space="preserve"> definido como coleção de bile fora das vias biliares, de forma encapsulada ou não, localizada no meio intra ou extra-hepático</w:t>
      </w:r>
      <w:r w:rsidR="00BF272B">
        <w:rPr>
          <w:rFonts w:ascii="Arial" w:hAnsi="Arial"/>
          <w:lang w:val="pt-BR"/>
        </w:rPr>
        <w:t xml:space="preserve"> </w:t>
      </w:r>
      <w:r w:rsidR="00374CBA" w:rsidRPr="00F30113">
        <w:rPr>
          <w:rFonts w:ascii="Arial" w:hAnsi="Arial" w:cs="Arial"/>
          <w:szCs w:val="20"/>
          <w:shd w:val="clear" w:color="auto" w:fill="FFFFFF"/>
        </w:rPr>
        <w:t xml:space="preserve">(ABRANTES </w:t>
      </w:r>
      <w:r w:rsidR="00374CBA" w:rsidRPr="00F30113">
        <w:rPr>
          <w:rFonts w:ascii="Arial" w:hAnsi="Arial" w:cs="Arial"/>
          <w:i/>
          <w:szCs w:val="20"/>
          <w:shd w:val="clear" w:color="auto" w:fill="FFFFFF"/>
        </w:rPr>
        <w:t>et al</w:t>
      </w:r>
      <w:r w:rsidR="00374CBA" w:rsidRPr="00F30113">
        <w:rPr>
          <w:rFonts w:ascii="Arial" w:hAnsi="Arial" w:cs="Arial"/>
          <w:szCs w:val="20"/>
          <w:shd w:val="clear" w:color="auto" w:fill="FFFFFF"/>
        </w:rPr>
        <w:t>.,</w:t>
      </w:r>
      <w:r w:rsidR="00E64C5D" w:rsidRPr="00F30113">
        <w:rPr>
          <w:rFonts w:ascii="Arial" w:hAnsi="Arial" w:cs="Arial"/>
          <w:szCs w:val="20"/>
          <w:shd w:val="clear" w:color="auto" w:fill="FFFFFF"/>
        </w:rPr>
        <w:t xml:space="preserve"> 2006).</w:t>
      </w:r>
    </w:p>
    <w:p w:rsidR="009E31E1" w:rsidRPr="00F30113" w:rsidRDefault="009E31E1" w:rsidP="009E31E1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 xml:space="preserve">Esta coleção também pode ocorrer pós iatrogenia, por rompimento espontâneo de árvore biliar (mais raro) e, em algumas vezes acompanhada de coledocolitíase. O início dos sintomas varia de uma a duas semanas e, durante avaliação </w:t>
      </w:r>
      <w:r w:rsidR="00374CBA" w:rsidRPr="00F30113">
        <w:rPr>
          <w:rFonts w:ascii="Arial" w:hAnsi="Arial"/>
          <w:lang w:val="pt-BR"/>
        </w:rPr>
        <w:t>clínica</w:t>
      </w:r>
      <w:r w:rsidRPr="00F30113">
        <w:rPr>
          <w:rFonts w:ascii="Arial" w:hAnsi="Arial"/>
          <w:lang w:val="pt-BR"/>
        </w:rPr>
        <w:t>/diagnóstica, pode-se detectar dor abdominal, distensão abdominal, peritonite, icterícia e sepse em casos graves (</w:t>
      </w:r>
      <w:r w:rsidR="00374CBA" w:rsidRPr="00F30113">
        <w:rPr>
          <w:rFonts w:ascii="Arial" w:hAnsi="Arial"/>
          <w:lang w:val="pt-BR"/>
        </w:rPr>
        <w:t xml:space="preserve">BAS </w:t>
      </w:r>
      <w:r w:rsidR="000F575E" w:rsidRPr="00F30113">
        <w:rPr>
          <w:rFonts w:ascii="Arial" w:hAnsi="Arial"/>
          <w:i/>
          <w:lang w:val="pt-BR"/>
        </w:rPr>
        <w:t>et al.,</w:t>
      </w:r>
      <w:r w:rsidR="005C38F4" w:rsidRPr="00F30113">
        <w:rPr>
          <w:rFonts w:ascii="Arial" w:hAnsi="Arial"/>
          <w:lang w:val="pt-BR"/>
        </w:rPr>
        <w:t xml:space="preserve"> 2011)</w:t>
      </w:r>
      <w:r w:rsidRPr="00F30113">
        <w:rPr>
          <w:rFonts w:ascii="Arial" w:hAnsi="Arial"/>
          <w:lang w:val="pt-BR"/>
        </w:rPr>
        <w:t>.</w:t>
      </w:r>
    </w:p>
    <w:p w:rsidR="00A6166B" w:rsidRPr="00F30113" w:rsidRDefault="00A6166B" w:rsidP="009E31E1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>O presente estudo tem como objetivo relatar sobre um caso de diagnóstico de bilioma pós-trauma, bem como as manifestações clínicas apresentadas pela morbidade e as intervenções terapêuticas realizadas para melhora clínica da paciente.</w:t>
      </w:r>
    </w:p>
    <w:p w:rsidR="009E31E1" w:rsidRPr="00F30113" w:rsidRDefault="009E31E1" w:rsidP="009E31E1">
      <w:pPr>
        <w:pStyle w:val="TextosemFormatao1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ab/>
      </w:r>
    </w:p>
    <w:p w:rsidR="00CA57BD" w:rsidRPr="00F30113" w:rsidRDefault="00C623EB" w:rsidP="00173D07">
      <w:pPr>
        <w:pStyle w:val="TextosemFormatao1"/>
        <w:jc w:val="both"/>
        <w:rPr>
          <w:rFonts w:ascii="Arial" w:hAnsi="Arial"/>
          <w:b/>
          <w:lang w:val="pt-BR"/>
        </w:rPr>
      </w:pPr>
      <w:r w:rsidRPr="00F30113">
        <w:rPr>
          <w:rFonts w:ascii="Arial" w:hAnsi="Arial"/>
          <w:b/>
          <w:lang w:val="pt-BR"/>
        </w:rPr>
        <w:t xml:space="preserve">2 </w:t>
      </w:r>
      <w:r w:rsidR="00B52986" w:rsidRPr="00F30113">
        <w:rPr>
          <w:rFonts w:ascii="Arial" w:hAnsi="Arial"/>
          <w:b/>
          <w:lang w:val="pt-BR"/>
        </w:rPr>
        <w:t>METODOLOGIA</w:t>
      </w:r>
    </w:p>
    <w:p w:rsidR="003035F3" w:rsidRPr="00F30113" w:rsidRDefault="003035F3" w:rsidP="00173D07">
      <w:pPr>
        <w:pStyle w:val="TextosemFormatao1"/>
        <w:jc w:val="both"/>
        <w:rPr>
          <w:rFonts w:ascii="Arial" w:hAnsi="Arial"/>
          <w:lang w:val="pt-BR"/>
        </w:rPr>
      </w:pPr>
    </w:p>
    <w:p w:rsidR="00D4576B" w:rsidRPr="00F30113" w:rsidRDefault="00D4576B" w:rsidP="00D4576B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>Este trabalho é classificado quanto aos objetivos, como uma pesquisa exploratória, pois segundo Gerhardth e Silveira (2009), “Este tipo de pesquisa tem como objetivo proporcionar maior familiaridade com o problema, com vistas a torná-lo mais explícito ou a construir hipóteses”, sendo a maioria desenvolvido com bases de levantamento bibliográfico, entrevista com pessoas que vivenciaram o problema estudado e análise dos exemplos (GIL, 2008). Em relação aos procedimentos, trata-se de um Estudo de Caso, sobre o tema: “Bilioma associado a Politrauma: Relato de caso”, abordando o tratamento e reabilitação.</w:t>
      </w:r>
    </w:p>
    <w:p w:rsidR="00D4576B" w:rsidRPr="00F30113" w:rsidRDefault="00D4576B" w:rsidP="00D4576B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t xml:space="preserve">Já relacionado à natureza, pesquisa básica e de acordo com a abordagem, é classificado como uma pesquisa qualitativa (GERHARDTH E SILVEIRA, 2009). </w:t>
      </w:r>
    </w:p>
    <w:p w:rsidR="00D4576B" w:rsidRPr="00F30113" w:rsidRDefault="00D4576B" w:rsidP="00D4576B">
      <w:pPr>
        <w:pStyle w:val="TextosemFormatao1"/>
        <w:ind w:firstLine="708"/>
        <w:jc w:val="both"/>
        <w:rPr>
          <w:rFonts w:ascii="Arial" w:hAnsi="Arial"/>
          <w:lang w:val="pt-BR"/>
        </w:rPr>
      </w:pPr>
      <w:r w:rsidRPr="00F30113">
        <w:rPr>
          <w:rFonts w:ascii="Arial" w:hAnsi="Arial"/>
          <w:lang w:val="pt-BR"/>
        </w:rPr>
        <w:lastRenderedPageBreak/>
        <w:t>Para realização dessa pesquisa foram selecionados 8 artigos, datando de 2006 a 2019, através do SciELO, PubMed e Google Acadêmico, utilizando seguintes descritores em saúde: “Bilioma”, “Trauma Hepático” e “Tratamento de Bilioma” aplicando o critério temporal como filtro, selecionando apenas os mais recentes. Os arquivos selecionados foram lidos e as informações relevantes para a elaboração deste trabalho foram citadas e referenciadas.</w:t>
      </w:r>
    </w:p>
    <w:p w:rsidR="00D943B3" w:rsidRPr="00F30113" w:rsidRDefault="00D943B3" w:rsidP="00173D07">
      <w:pPr>
        <w:pStyle w:val="TextosemFormatao1"/>
        <w:jc w:val="both"/>
        <w:rPr>
          <w:rFonts w:ascii="Arial" w:hAnsi="Arial"/>
          <w:b/>
          <w:lang w:val="pt-BR"/>
        </w:rPr>
      </w:pPr>
    </w:p>
    <w:p w:rsidR="00B66811" w:rsidRPr="00F30113" w:rsidRDefault="00C623EB" w:rsidP="00173D07">
      <w:pPr>
        <w:pStyle w:val="TextosemFormatao1"/>
        <w:jc w:val="both"/>
        <w:rPr>
          <w:rFonts w:ascii="Arial" w:hAnsi="Arial"/>
          <w:b/>
          <w:lang w:val="pt-BR"/>
        </w:rPr>
      </w:pPr>
      <w:r w:rsidRPr="00F30113">
        <w:rPr>
          <w:rFonts w:ascii="Arial" w:hAnsi="Arial"/>
          <w:b/>
          <w:lang w:val="pt-BR"/>
        </w:rPr>
        <w:t xml:space="preserve">3 </w:t>
      </w:r>
      <w:r w:rsidR="00D943B3" w:rsidRPr="00F30113">
        <w:rPr>
          <w:rFonts w:ascii="Arial" w:hAnsi="Arial"/>
          <w:b/>
          <w:lang w:val="pt-BR"/>
        </w:rPr>
        <w:t xml:space="preserve">DISCUSSÃO </w:t>
      </w:r>
    </w:p>
    <w:p w:rsidR="005964D9" w:rsidRPr="00F30113" w:rsidRDefault="005964D9" w:rsidP="00173D07">
      <w:pPr>
        <w:pStyle w:val="TextosemFormatao1"/>
        <w:jc w:val="both"/>
        <w:rPr>
          <w:rFonts w:ascii="Arial" w:hAnsi="Arial"/>
          <w:b/>
          <w:lang w:val="pt-BR"/>
        </w:rPr>
      </w:pPr>
    </w:p>
    <w:p w:rsidR="00952931" w:rsidRPr="00F30113" w:rsidRDefault="00657255" w:rsidP="008F65E3">
      <w:pPr>
        <w:pStyle w:val="TextosemFormatao1"/>
        <w:ind w:firstLine="708"/>
        <w:jc w:val="both"/>
        <w:rPr>
          <w:rFonts w:ascii="Arial" w:hAnsi="Arial" w:cs="Arial"/>
          <w:bCs/>
          <w:szCs w:val="20"/>
          <w:shd w:val="clear" w:color="auto" w:fill="FFFFFF"/>
        </w:rPr>
      </w:pPr>
      <w:r w:rsidRPr="00F30113">
        <w:rPr>
          <w:rFonts w:ascii="Arial" w:hAnsi="Arial" w:cs="Arial"/>
          <w:szCs w:val="20"/>
          <w:shd w:val="clear" w:color="auto" w:fill="FFFFFF"/>
        </w:rPr>
        <w:t>A incidência dos casos de bilioma está, comumente, associada</w:t>
      </w:r>
      <w:r w:rsidR="001540F6" w:rsidRPr="00F30113">
        <w:rPr>
          <w:rFonts w:ascii="Arial" w:hAnsi="Arial" w:cs="Arial"/>
          <w:szCs w:val="20"/>
          <w:shd w:val="clear" w:color="auto" w:fill="FFFFFF"/>
        </w:rPr>
        <w:t xml:space="preserve"> complicações cirúrgicas da árvore biliar ou trauma abdomina</w:t>
      </w:r>
      <w:r w:rsidR="00C467E0" w:rsidRPr="00F30113">
        <w:rPr>
          <w:rFonts w:ascii="Arial" w:hAnsi="Arial" w:cs="Arial"/>
          <w:szCs w:val="20"/>
          <w:shd w:val="clear" w:color="auto" w:fill="FFFFFF"/>
        </w:rPr>
        <w:t>l, como o que é relatado neste artigo. São</w:t>
      </w:r>
      <w:r w:rsidR="001305CD" w:rsidRPr="00F30113">
        <w:rPr>
          <w:rFonts w:ascii="Arial" w:hAnsi="Arial" w:cs="Arial"/>
          <w:szCs w:val="20"/>
          <w:shd w:val="clear" w:color="auto" w:fill="FFFFFF"/>
        </w:rPr>
        <w:t xml:space="preserve"> raros os casos espontâneos</w:t>
      </w:r>
      <w:r w:rsidR="00C467E0" w:rsidRPr="00F30113">
        <w:rPr>
          <w:rFonts w:ascii="Arial" w:hAnsi="Arial" w:cs="Arial"/>
          <w:szCs w:val="20"/>
          <w:shd w:val="clear" w:color="auto" w:fill="FFFFFF"/>
        </w:rPr>
        <w:t xml:space="preserve"> que são mais frequêntes em crianças por alterações anatômicas congênitas das vias biliares</w:t>
      </w:r>
      <w:r w:rsidR="000F575E" w:rsidRPr="00F30113">
        <w:rPr>
          <w:rFonts w:ascii="Arial" w:hAnsi="Arial" w:cs="Arial"/>
          <w:szCs w:val="20"/>
          <w:shd w:val="clear" w:color="auto" w:fill="FFFFFF"/>
        </w:rPr>
        <w:t xml:space="preserve"> (</w:t>
      </w:r>
      <w:r w:rsidR="000F575E" w:rsidRPr="00F30113">
        <w:rPr>
          <w:rFonts w:ascii="Arial" w:hAnsi="Arial" w:cs="Arial"/>
          <w:bCs/>
          <w:szCs w:val="20"/>
          <w:shd w:val="clear" w:color="auto" w:fill="FFFFFF"/>
        </w:rPr>
        <w:t>GOSSLING</w:t>
      </w:r>
      <w:r w:rsidR="00BF272B">
        <w:rPr>
          <w:rFonts w:ascii="Arial" w:hAnsi="Arial" w:cs="Arial"/>
          <w:bCs/>
          <w:szCs w:val="20"/>
          <w:shd w:val="clear" w:color="auto" w:fill="FFFFFF"/>
        </w:rPr>
        <w:t xml:space="preserve"> </w:t>
      </w:r>
      <w:r w:rsidR="000F575E" w:rsidRPr="00F30113">
        <w:rPr>
          <w:rFonts w:ascii="Arial" w:hAnsi="Arial" w:cs="Arial"/>
          <w:i/>
          <w:szCs w:val="20"/>
          <w:lang w:val="pt-BR"/>
        </w:rPr>
        <w:t>et al.,</w:t>
      </w:r>
      <w:r w:rsidR="000F575E" w:rsidRPr="00F30113">
        <w:rPr>
          <w:rFonts w:ascii="Arial" w:hAnsi="Arial" w:cs="Arial"/>
          <w:bCs/>
          <w:szCs w:val="20"/>
          <w:shd w:val="clear" w:color="auto" w:fill="FFFFFF"/>
        </w:rPr>
        <w:t>2012)</w:t>
      </w:r>
      <w:r w:rsidR="000F575E" w:rsidRPr="00F30113">
        <w:rPr>
          <w:rFonts w:ascii="Arial" w:hAnsi="Arial" w:cs="Arial"/>
          <w:szCs w:val="20"/>
          <w:shd w:val="clear" w:color="auto" w:fill="FFFFFF"/>
        </w:rPr>
        <w:t>.</w:t>
      </w:r>
      <w:r w:rsidR="00952931" w:rsidRPr="00F30113">
        <w:rPr>
          <w:rFonts w:ascii="Arial" w:hAnsi="Arial" w:cs="Arial"/>
          <w:bCs/>
          <w:szCs w:val="20"/>
          <w:shd w:val="clear" w:color="auto" w:fill="FFFFFF"/>
        </w:rPr>
        <w:t xml:space="preserve"> Dentre as causas traumáticas, pode haver</w:t>
      </w:r>
      <w:r w:rsidR="00952931" w:rsidRPr="00F30113">
        <w:rPr>
          <w:rFonts w:ascii="Arial" w:hAnsi="Arial" w:cs="Arial"/>
          <w:szCs w:val="20"/>
          <w:shd w:val="clear" w:color="auto" w:fill="FFFFFF"/>
        </w:rPr>
        <w:t xml:space="preserve"> trauma hepático contuso, em que a energia responsável ocasiona lesão ao fígado e/ou estrutuas adjacentes, provocando danos de extensões variáveis do órgão, de outras vísceras abdominais, ocasionando complicações como cisto hepático, fístulas biliares, estenose de ductos biliares e biliomas </w:t>
      </w:r>
      <w:r w:rsidR="000F575E" w:rsidRPr="00F30113">
        <w:rPr>
          <w:rFonts w:ascii="Arial" w:hAnsi="Arial" w:cs="Arial"/>
          <w:szCs w:val="20"/>
          <w:shd w:val="clear" w:color="auto" w:fill="FFFFFF"/>
        </w:rPr>
        <w:t>(ABRANTES</w:t>
      </w:r>
      <w:r w:rsidR="00BF272B">
        <w:rPr>
          <w:rFonts w:ascii="Arial" w:hAnsi="Arial" w:cs="Arial"/>
          <w:szCs w:val="20"/>
          <w:shd w:val="clear" w:color="auto" w:fill="FFFFFF"/>
        </w:rPr>
        <w:t xml:space="preserve"> </w:t>
      </w:r>
      <w:r w:rsidR="00F30113" w:rsidRPr="00F30113">
        <w:rPr>
          <w:rFonts w:ascii="Arial" w:hAnsi="Arial" w:cs="Arial"/>
          <w:i/>
          <w:szCs w:val="20"/>
          <w:shd w:val="clear" w:color="auto" w:fill="FFFFFF"/>
        </w:rPr>
        <w:t>et al</w:t>
      </w:r>
      <w:r w:rsidR="00F30113" w:rsidRPr="00F30113">
        <w:rPr>
          <w:rFonts w:ascii="Arial" w:hAnsi="Arial" w:cs="Arial"/>
          <w:szCs w:val="20"/>
          <w:shd w:val="clear" w:color="auto" w:fill="FFFFFF"/>
        </w:rPr>
        <w:t xml:space="preserve">., </w:t>
      </w:r>
      <w:r w:rsidR="000F575E" w:rsidRPr="00F30113">
        <w:rPr>
          <w:rFonts w:ascii="Arial" w:hAnsi="Arial" w:cs="Arial"/>
          <w:szCs w:val="20"/>
          <w:shd w:val="clear" w:color="auto" w:fill="FFFFFF"/>
        </w:rPr>
        <w:t>2006).</w:t>
      </w:r>
    </w:p>
    <w:p w:rsidR="00811450" w:rsidRPr="00F30113" w:rsidRDefault="00152E31" w:rsidP="00324199">
      <w:pPr>
        <w:pStyle w:val="TextosemFormatao1"/>
        <w:ind w:firstLine="708"/>
        <w:jc w:val="both"/>
        <w:rPr>
          <w:rFonts w:ascii="Arial" w:hAnsi="Arial" w:cs="Arial"/>
          <w:szCs w:val="20"/>
        </w:rPr>
      </w:pPr>
      <w:r w:rsidRPr="00F30113">
        <w:rPr>
          <w:rFonts w:ascii="Arial" w:hAnsi="Arial" w:cs="Arial"/>
          <w:szCs w:val="20"/>
        </w:rPr>
        <w:t xml:space="preserve">Apesar de pouco incidente, em alguns casos cirurgicos o bilioma apresenta-se como complicação de </w:t>
      </w:r>
      <w:r w:rsidR="00952931" w:rsidRPr="00F30113">
        <w:rPr>
          <w:rFonts w:ascii="Arial" w:hAnsi="Arial" w:cs="Arial"/>
          <w:szCs w:val="20"/>
        </w:rPr>
        <w:t>Lesão da via biliar (L</w:t>
      </w:r>
      <w:r w:rsidRPr="00F30113">
        <w:rPr>
          <w:rFonts w:ascii="Arial" w:hAnsi="Arial" w:cs="Arial"/>
          <w:szCs w:val="20"/>
        </w:rPr>
        <w:t xml:space="preserve">VB), </w:t>
      </w:r>
      <w:r w:rsidR="00811450" w:rsidRPr="00F30113">
        <w:rPr>
          <w:rFonts w:ascii="Arial" w:hAnsi="Arial" w:cs="Arial"/>
          <w:szCs w:val="20"/>
        </w:rPr>
        <w:t>que</w:t>
      </w:r>
      <w:r w:rsidRPr="00F30113">
        <w:rPr>
          <w:rFonts w:ascii="Arial" w:hAnsi="Arial" w:cs="Arial"/>
          <w:szCs w:val="20"/>
        </w:rPr>
        <w:t xml:space="preserve"> pode evoluir com alta</w:t>
      </w:r>
      <w:r w:rsidR="00952931" w:rsidRPr="00F30113">
        <w:rPr>
          <w:rFonts w:ascii="Arial" w:hAnsi="Arial" w:cs="Arial"/>
          <w:szCs w:val="20"/>
        </w:rPr>
        <w:t xml:space="preserve"> mor</w:t>
      </w:r>
      <w:r w:rsidRPr="00F30113">
        <w:rPr>
          <w:rFonts w:ascii="Arial" w:hAnsi="Arial" w:cs="Arial"/>
          <w:szCs w:val="20"/>
        </w:rPr>
        <w:t>bidade pós – operatória</w:t>
      </w:r>
      <w:r w:rsidR="00AA239A" w:rsidRPr="00F30113">
        <w:rPr>
          <w:rFonts w:ascii="Arial" w:hAnsi="Arial" w:cs="Arial"/>
          <w:szCs w:val="20"/>
        </w:rPr>
        <w:t>. Quando há esse tipo de acometimento da árvore</w:t>
      </w:r>
      <w:r w:rsidR="00811450" w:rsidRPr="00F30113">
        <w:rPr>
          <w:rFonts w:ascii="Arial" w:hAnsi="Arial" w:cs="Arial"/>
          <w:szCs w:val="20"/>
        </w:rPr>
        <w:t xml:space="preserve"> biliar a apresentação pode ser por acúmulo de bile </w:t>
      </w:r>
      <w:r w:rsidR="00AA239A" w:rsidRPr="00F30113">
        <w:rPr>
          <w:rFonts w:ascii="Arial" w:hAnsi="Arial" w:cs="Arial"/>
          <w:szCs w:val="20"/>
        </w:rPr>
        <w:t>em leito</w:t>
      </w:r>
      <w:r w:rsidR="00472B35" w:rsidRPr="00F30113">
        <w:rPr>
          <w:rFonts w:ascii="Arial" w:hAnsi="Arial" w:cs="Arial"/>
          <w:szCs w:val="20"/>
        </w:rPr>
        <w:t xml:space="preserve"> hepático</w:t>
      </w:r>
      <w:r w:rsidR="00324199" w:rsidRPr="00F30113">
        <w:rPr>
          <w:rFonts w:ascii="Arial" w:hAnsi="Arial" w:cs="Arial"/>
          <w:szCs w:val="20"/>
        </w:rPr>
        <w:t xml:space="preserve">.O quadro clínico pode manifestar de diversas formas, cursando com dor abdominal, febre, leucocitose, icterícia, complicações inflamatório – infecciosas como abcesso e sinais de sepse </w:t>
      </w:r>
      <w:r w:rsidR="00472B35" w:rsidRPr="00F30113">
        <w:rPr>
          <w:rFonts w:ascii="Arial" w:hAnsi="Arial" w:cs="Arial"/>
          <w:szCs w:val="20"/>
        </w:rPr>
        <w:t>(LEITE,</w:t>
      </w:r>
      <w:r w:rsidR="00BF272B">
        <w:rPr>
          <w:rFonts w:ascii="Arial" w:hAnsi="Arial" w:cs="Arial"/>
          <w:szCs w:val="20"/>
        </w:rPr>
        <w:t xml:space="preserve"> </w:t>
      </w:r>
      <w:r w:rsidR="00472B35" w:rsidRPr="00F30113">
        <w:rPr>
          <w:rFonts w:ascii="Arial" w:hAnsi="Arial" w:cs="Arial"/>
          <w:szCs w:val="20"/>
        </w:rPr>
        <w:t>2019).</w:t>
      </w:r>
    </w:p>
    <w:p w:rsidR="00324199" w:rsidRPr="00F30113" w:rsidRDefault="00324199" w:rsidP="00324199">
      <w:pPr>
        <w:pStyle w:val="TextosemFormatao1"/>
        <w:ind w:firstLine="708"/>
        <w:jc w:val="both"/>
        <w:rPr>
          <w:rFonts w:ascii="Arial" w:hAnsi="Arial" w:cs="Arial"/>
          <w:szCs w:val="20"/>
          <w:shd w:val="clear" w:color="auto" w:fill="FFFFFF"/>
        </w:rPr>
      </w:pPr>
      <w:r w:rsidRPr="00F30113">
        <w:rPr>
          <w:rFonts w:ascii="Arial" w:hAnsi="Arial" w:cs="Arial"/>
          <w:szCs w:val="20"/>
          <w:shd w:val="clear" w:color="auto" w:fill="FFFFFF"/>
        </w:rPr>
        <w:t xml:space="preserve">Essas lesões podem ser detectadas durante o ato operatório ou no pós-operatório. Vários fatores aumentam a chance de LVB com imperícia do cirurgião; colecistite aguda; colangite; obesidade; </w:t>
      </w:r>
      <w:r w:rsidR="009E31E1" w:rsidRPr="00F30113">
        <w:rPr>
          <w:rFonts w:ascii="Arial" w:hAnsi="Arial" w:cs="Arial"/>
          <w:szCs w:val="20"/>
          <w:shd w:val="clear" w:color="auto" w:fill="FFFFFF"/>
        </w:rPr>
        <w:t xml:space="preserve">inflamação crônica; </w:t>
      </w:r>
      <w:r w:rsidRPr="00F30113">
        <w:rPr>
          <w:rFonts w:ascii="Arial" w:hAnsi="Arial" w:cs="Arial"/>
          <w:szCs w:val="20"/>
          <w:shd w:val="clear" w:color="auto" w:fill="FFFFFF"/>
        </w:rPr>
        <w:t>sangramento obstruindo campo cirúrgico; tecido adiposo periportal; anatomia biliar aberrante (MAIA</w:t>
      </w:r>
      <w:r w:rsidR="00BF272B">
        <w:rPr>
          <w:rFonts w:ascii="Arial" w:hAnsi="Arial" w:cs="Arial"/>
          <w:szCs w:val="20"/>
          <w:shd w:val="clear" w:color="auto" w:fill="FFFFFF"/>
        </w:rPr>
        <w:t xml:space="preserve"> </w:t>
      </w:r>
      <w:r w:rsidR="00F30113" w:rsidRPr="00F30113">
        <w:rPr>
          <w:rFonts w:ascii="Arial" w:hAnsi="Arial" w:cs="Arial"/>
          <w:i/>
          <w:szCs w:val="20"/>
          <w:shd w:val="clear" w:color="auto" w:fill="FFFFFF"/>
        </w:rPr>
        <w:t>et al.</w:t>
      </w:r>
      <w:r w:rsidR="00F30113" w:rsidRPr="00F30113">
        <w:rPr>
          <w:rFonts w:ascii="Arial" w:hAnsi="Arial" w:cs="Arial"/>
          <w:szCs w:val="20"/>
          <w:shd w:val="clear" w:color="auto" w:fill="FFFFFF"/>
        </w:rPr>
        <w:t>,</w:t>
      </w:r>
      <w:r w:rsidRPr="00F30113">
        <w:rPr>
          <w:rFonts w:ascii="Arial" w:hAnsi="Arial" w:cs="Arial"/>
          <w:szCs w:val="20"/>
          <w:shd w:val="clear" w:color="auto" w:fill="FFFFFF"/>
        </w:rPr>
        <w:t xml:space="preserve"> 2010)</w:t>
      </w:r>
      <w:r w:rsidR="00E64C5D" w:rsidRPr="00F30113">
        <w:rPr>
          <w:rFonts w:ascii="Arial" w:hAnsi="Arial" w:cs="Arial"/>
          <w:szCs w:val="20"/>
          <w:shd w:val="clear" w:color="auto" w:fill="FFFFFF"/>
        </w:rPr>
        <w:t>.</w:t>
      </w:r>
    </w:p>
    <w:p w:rsidR="009E31E1" w:rsidRPr="00F30113" w:rsidRDefault="003B2F67" w:rsidP="00324199">
      <w:pPr>
        <w:pStyle w:val="TextosemFormatao1"/>
        <w:ind w:firstLine="708"/>
        <w:jc w:val="both"/>
        <w:rPr>
          <w:rFonts w:ascii="Arial" w:hAnsi="Arial" w:cs="Arial"/>
          <w:szCs w:val="20"/>
          <w:shd w:val="clear" w:color="auto" w:fill="FFFFFF"/>
        </w:rPr>
      </w:pPr>
      <w:r w:rsidRPr="00F30113">
        <w:rPr>
          <w:rFonts w:ascii="Arial" w:hAnsi="Arial" w:cs="Arial"/>
          <w:szCs w:val="20"/>
          <w:shd w:val="clear" w:color="auto" w:fill="FFFFFF"/>
        </w:rPr>
        <w:t xml:space="preserve">Quando se trata de um trauma abdominal com lesão hepática, o bilioma é uma das entidades a ser pensada pelo cirugião, mesmo que a </w:t>
      </w:r>
      <w:r w:rsidR="00692758" w:rsidRPr="00F30113">
        <w:rPr>
          <w:rFonts w:ascii="Arial" w:hAnsi="Arial" w:cs="Arial"/>
          <w:szCs w:val="20"/>
          <w:shd w:val="clear" w:color="auto" w:fill="FFFFFF"/>
        </w:rPr>
        <w:t>det</w:t>
      </w:r>
      <w:r w:rsidRPr="00F30113">
        <w:rPr>
          <w:rFonts w:ascii="Arial" w:hAnsi="Arial" w:cs="Arial"/>
          <w:szCs w:val="20"/>
          <w:shd w:val="clear" w:color="auto" w:fill="FFFFFF"/>
        </w:rPr>
        <w:t>ecção de LVB</w:t>
      </w:r>
      <w:r w:rsidR="00692758" w:rsidRPr="00F30113">
        <w:rPr>
          <w:rFonts w:ascii="Arial" w:hAnsi="Arial" w:cs="Arial"/>
          <w:szCs w:val="20"/>
          <w:shd w:val="clear" w:color="auto" w:fill="FFFFFF"/>
        </w:rPr>
        <w:t xml:space="preserve"> durante o tratamento cir</w:t>
      </w:r>
      <w:r w:rsidRPr="00F30113">
        <w:rPr>
          <w:rFonts w:ascii="Arial" w:hAnsi="Arial" w:cs="Arial"/>
          <w:szCs w:val="20"/>
          <w:shd w:val="clear" w:color="auto" w:fill="FFFFFF"/>
        </w:rPr>
        <w:t>úrgico, nesse caso, seja</w:t>
      </w:r>
      <w:r w:rsidR="00692758" w:rsidRPr="00F30113">
        <w:rPr>
          <w:rFonts w:ascii="Arial" w:hAnsi="Arial" w:cs="Arial"/>
          <w:szCs w:val="20"/>
          <w:shd w:val="clear" w:color="auto" w:fill="FFFFFF"/>
        </w:rPr>
        <w:t xml:space="preserve"> desafiadora. </w:t>
      </w:r>
      <w:r w:rsidR="00ED40AD" w:rsidRPr="00F30113">
        <w:rPr>
          <w:rFonts w:ascii="Arial" w:hAnsi="Arial" w:cs="Arial"/>
          <w:szCs w:val="20"/>
          <w:shd w:val="clear" w:color="auto" w:fill="FFFFFF"/>
        </w:rPr>
        <w:t>Exames de imagem são usados para</w:t>
      </w:r>
      <w:r w:rsidRPr="00F30113">
        <w:rPr>
          <w:rFonts w:ascii="Arial" w:hAnsi="Arial" w:cs="Arial"/>
          <w:szCs w:val="20"/>
          <w:shd w:val="clear" w:color="auto" w:fill="FFFFFF"/>
        </w:rPr>
        <w:t xml:space="preserve"> aux</w:t>
      </w:r>
      <w:r w:rsidR="00ED40AD" w:rsidRPr="00F30113">
        <w:rPr>
          <w:rFonts w:ascii="Arial" w:hAnsi="Arial" w:cs="Arial"/>
          <w:szCs w:val="20"/>
          <w:shd w:val="clear" w:color="auto" w:fill="FFFFFF"/>
        </w:rPr>
        <w:t>ílio</w:t>
      </w:r>
      <w:r w:rsidRPr="00F30113">
        <w:rPr>
          <w:rFonts w:ascii="Arial" w:hAnsi="Arial" w:cs="Arial"/>
          <w:szCs w:val="20"/>
          <w:shd w:val="clear" w:color="auto" w:fill="FFFFFF"/>
        </w:rPr>
        <w:t xml:space="preserve"> diagnóstico</w:t>
      </w:r>
      <w:r w:rsidR="00ED40AD" w:rsidRPr="00F30113">
        <w:rPr>
          <w:rFonts w:ascii="Arial" w:hAnsi="Arial" w:cs="Arial"/>
          <w:szCs w:val="20"/>
          <w:shd w:val="clear" w:color="auto" w:fill="FFFFFF"/>
        </w:rPr>
        <w:t>,</w:t>
      </w:r>
      <w:r w:rsidRPr="00F30113">
        <w:rPr>
          <w:rFonts w:ascii="Arial" w:hAnsi="Arial" w:cs="Arial"/>
          <w:szCs w:val="20"/>
          <w:shd w:val="clear" w:color="auto" w:fill="FFFFFF"/>
        </w:rPr>
        <w:t xml:space="preserve"> a</w:t>
      </w:r>
      <w:r w:rsidR="00ED40AD" w:rsidRPr="00F30113">
        <w:rPr>
          <w:rFonts w:ascii="Arial" w:hAnsi="Arial" w:cs="Arial"/>
          <w:szCs w:val="20"/>
          <w:shd w:val="clear" w:color="auto" w:fill="FFFFFF"/>
        </w:rPr>
        <w:t xml:space="preserve"> ultrasonografia (USG) e a tomografia computadorizada (TC) são usadas, sendo a USG a primeira a detectar o bilioma e a TC apresenta um maior detalhamento da coleção biliar e das estruturas em que ela está alocada</w:t>
      </w:r>
      <w:r w:rsidR="00F30113" w:rsidRPr="00F30113">
        <w:rPr>
          <w:rFonts w:ascii="Arial" w:hAnsi="Arial"/>
          <w:lang w:val="pt-BR"/>
        </w:rPr>
        <w:t xml:space="preserve">(BAS </w:t>
      </w:r>
      <w:r w:rsidR="000F575E" w:rsidRPr="00F30113">
        <w:rPr>
          <w:rFonts w:ascii="Arial" w:hAnsi="Arial"/>
          <w:i/>
          <w:lang w:val="pt-BR"/>
        </w:rPr>
        <w:t>et al.,</w:t>
      </w:r>
      <w:r w:rsidR="000F575E" w:rsidRPr="00F30113">
        <w:rPr>
          <w:rFonts w:ascii="Arial" w:hAnsi="Arial"/>
          <w:lang w:val="pt-BR"/>
        </w:rPr>
        <w:t xml:space="preserve"> 2011). </w:t>
      </w:r>
      <w:r w:rsidR="008F65E3" w:rsidRPr="00F30113">
        <w:rPr>
          <w:rFonts w:ascii="Arial" w:hAnsi="Arial" w:cs="Arial"/>
          <w:szCs w:val="20"/>
          <w:shd w:val="clear" w:color="auto" w:fill="FFFFFF"/>
        </w:rPr>
        <w:t>Com diagnóstico confirmado, o tratamento pode ser conservador fazendo-se hidratação intravenosa e antibioticoterapia. No entanto, gr</w:t>
      </w:r>
      <w:r w:rsidR="00E33144" w:rsidRPr="00F30113">
        <w:rPr>
          <w:rFonts w:ascii="Arial" w:hAnsi="Arial" w:cs="Arial"/>
          <w:szCs w:val="20"/>
          <w:shd w:val="clear" w:color="auto" w:fill="FFFFFF"/>
        </w:rPr>
        <w:t>an</w:t>
      </w:r>
      <w:r w:rsidR="008F65E3" w:rsidRPr="00F30113">
        <w:rPr>
          <w:rFonts w:ascii="Arial" w:hAnsi="Arial" w:cs="Arial"/>
          <w:szCs w:val="20"/>
          <w:shd w:val="clear" w:color="auto" w:fill="FFFFFF"/>
        </w:rPr>
        <w:t xml:space="preserve">de parte dos casos necessita de </w:t>
      </w:r>
      <w:r w:rsidR="002E7E10" w:rsidRPr="00F30113">
        <w:rPr>
          <w:rFonts w:ascii="Arial" w:hAnsi="Arial" w:cs="Arial"/>
          <w:szCs w:val="20"/>
          <w:shd w:val="clear" w:color="auto" w:fill="FFFFFF"/>
        </w:rPr>
        <w:t>inte</w:t>
      </w:r>
      <w:r w:rsidR="00E33144" w:rsidRPr="00F30113">
        <w:rPr>
          <w:rFonts w:ascii="Arial" w:hAnsi="Arial" w:cs="Arial"/>
          <w:szCs w:val="20"/>
          <w:shd w:val="clear" w:color="auto" w:fill="FFFFFF"/>
        </w:rPr>
        <w:t>r</w:t>
      </w:r>
      <w:r w:rsidR="002E7E10" w:rsidRPr="00F30113">
        <w:rPr>
          <w:rFonts w:ascii="Arial" w:hAnsi="Arial" w:cs="Arial"/>
          <w:szCs w:val="20"/>
          <w:shd w:val="clear" w:color="auto" w:fill="FFFFFF"/>
        </w:rPr>
        <w:t>venção terapêutica pode ser por punção percutânea guiada por USG, a qual é a primeira opção. Caso não obterenha resolução, o cirurgião pode optar por uma</w:t>
      </w:r>
      <w:r w:rsidR="00692758" w:rsidRPr="00F30113">
        <w:rPr>
          <w:rFonts w:ascii="Arial" w:hAnsi="Arial" w:cs="Arial"/>
          <w:szCs w:val="20"/>
          <w:shd w:val="clear" w:color="auto" w:fill="FFFFFF"/>
        </w:rPr>
        <w:t xml:space="preserve"> colangiopancreatografia retrógrada endoscópica e esfincteretomia, </w:t>
      </w:r>
      <w:r w:rsidR="002E7E10" w:rsidRPr="00F30113">
        <w:rPr>
          <w:rFonts w:ascii="Arial" w:hAnsi="Arial" w:cs="Arial"/>
          <w:szCs w:val="20"/>
          <w:shd w:val="clear" w:color="auto" w:fill="FFFFFF"/>
        </w:rPr>
        <w:t xml:space="preserve">com ou sem colocação de stent </w:t>
      </w:r>
      <w:r w:rsidR="00B21C8D" w:rsidRPr="00F30113">
        <w:rPr>
          <w:rFonts w:ascii="Arial" w:hAnsi="Arial" w:cs="Arial"/>
          <w:szCs w:val="20"/>
          <w:shd w:val="clear" w:color="auto" w:fill="FFFFFF"/>
        </w:rPr>
        <w:t>(</w:t>
      </w:r>
      <w:r w:rsidR="00B21C8D" w:rsidRPr="00F30113">
        <w:rPr>
          <w:rFonts w:ascii="Arial" w:hAnsi="Arial" w:cs="Arial"/>
          <w:bCs/>
          <w:szCs w:val="20"/>
          <w:shd w:val="clear" w:color="auto" w:fill="FFFFFF"/>
        </w:rPr>
        <w:t>GOSSLING</w:t>
      </w:r>
      <w:r w:rsidR="00BF272B">
        <w:rPr>
          <w:rFonts w:ascii="Arial" w:hAnsi="Arial" w:cs="Arial"/>
          <w:bCs/>
          <w:szCs w:val="20"/>
          <w:shd w:val="clear" w:color="auto" w:fill="FFFFFF"/>
        </w:rPr>
        <w:t xml:space="preserve"> </w:t>
      </w:r>
      <w:r w:rsidR="00B21C8D" w:rsidRPr="00F30113">
        <w:rPr>
          <w:rFonts w:ascii="Arial" w:hAnsi="Arial" w:cs="Arial"/>
          <w:i/>
          <w:szCs w:val="20"/>
          <w:lang w:val="pt-BR"/>
        </w:rPr>
        <w:t>et al.,</w:t>
      </w:r>
      <w:r w:rsidR="00B21C8D" w:rsidRPr="00F30113">
        <w:rPr>
          <w:rFonts w:ascii="Arial" w:hAnsi="Arial" w:cs="Arial"/>
          <w:bCs/>
          <w:szCs w:val="20"/>
          <w:shd w:val="clear" w:color="auto" w:fill="FFFFFF"/>
        </w:rPr>
        <w:t xml:space="preserve"> 2012).</w:t>
      </w:r>
    </w:p>
    <w:p w:rsidR="0040490E" w:rsidRPr="00324199" w:rsidRDefault="0040490E" w:rsidP="00324199">
      <w:pPr>
        <w:pStyle w:val="TextosemFormatao1"/>
        <w:ind w:firstLine="708"/>
        <w:jc w:val="both"/>
        <w:rPr>
          <w:rFonts w:ascii="Arial" w:hAnsi="Arial" w:cs="Arial"/>
          <w:szCs w:val="20"/>
          <w:shd w:val="clear" w:color="auto" w:fill="FFFFFF"/>
        </w:rPr>
      </w:pPr>
    </w:p>
    <w:p w:rsidR="00B66811" w:rsidRPr="005964D9" w:rsidRDefault="005964D9" w:rsidP="00173D07">
      <w:pPr>
        <w:pStyle w:val="TextosemFormatao1"/>
        <w:jc w:val="both"/>
        <w:rPr>
          <w:rFonts w:ascii="Arial" w:hAnsi="Arial" w:cs="Arial"/>
          <w:b/>
        </w:rPr>
      </w:pPr>
      <w:r w:rsidRPr="005964D9">
        <w:rPr>
          <w:rFonts w:ascii="Arial" w:hAnsi="Arial" w:cs="Arial"/>
          <w:b/>
        </w:rPr>
        <w:t>4 RELATO DE CASO</w:t>
      </w:r>
    </w:p>
    <w:p w:rsidR="001A53DC" w:rsidRDefault="001A53DC" w:rsidP="001A53DC">
      <w:pPr>
        <w:pStyle w:val="TextosemFormatao1"/>
        <w:jc w:val="both"/>
        <w:rPr>
          <w:rFonts w:ascii="Arial" w:hAnsi="Arial" w:cs="Arial"/>
        </w:rPr>
      </w:pPr>
    </w:p>
    <w:p w:rsidR="00D65887" w:rsidRDefault="00D65887" w:rsidP="00D65887">
      <w:pPr>
        <w:pStyle w:val="TextosemFormatao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Tendo como base essas informações, e com a finalidade de exemplificar e reforçar os fatos descritos, r</w:t>
      </w:r>
      <w:r w:rsidRPr="001D2683">
        <w:rPr>
          <w:rFonts w:ascii="Arial" w:hAnsi="Arial" w:cs="Arial"/>
        </w:rPr>
        <w:t>elatamos o caso</w:t>
      </w:r>
      <w:r>
        <w:rPr>
          <w:rFonts w:ascii="Arial" w:hAnsi="Arial" w:cs="Arial"/>
        </w:rPr>
        <w:t xml:space="preserve"> do paciente L.R.D, sexo masculino, 57 anos, natural de Caputira, casado, etilista e tabagista. Nega patologias prévias. Deu entrada na UPA de Manhuaçu - MG, trazido pelos bombeiros, após queda de 6 metros de um andaime durante o expediente de trabalho, </w:t>
      </w:r>
      <w:r>
        <w:rPr>
          <w:rFonts w:ascii="Arial" w:hAnsi="Arial"/>
          <w:color w:val="000000"/>
          <w:lang w:val="pt-BR"/>
        </w:rPr>
        <w:t>com trauma abdominal fechado e choque hipovolêmico.</w:t>
      </w:r>
      <w:r>
        <w:rPr>
          <w:rFonts w:ascii="Arial" w:hAnsi="Arial" w:cs="Arial"/>
        </w:rPr>
        <w:t xml:space="preserve"> Permaneceu em UTI durante 2 dias devido as múltiplas fraturas e instabilidade hemodinâmica. Havia </w:t>
      </w:r>
      <w:r>
        <w:rPr>
          <w:rFonts w:ascii="Arial" w:hAnsi="Arial"/>
          <w:color w:val="000000"/>
          <w:lang w:val="pt-BR"/>
        </w:rPr>
        <w:t xml:space="preserve">presença de trauma hepático, com ruptura lobo direito do fígado e volumoso hemoperitonio, sendo realizado laparotomia </w:t>
      </w:r>
      <w:r w:rsidRPr="00572912">
        <w:rPr>
          <w:rFonts w:ascii="Arial" w:hAnsi="Arial" w:cs="Arial"/>
        </w:rPr>
        <w:t xml:space="preserve">com detecção de volumoso hemoperitônio devido ruptura de lobo direito do fígado com necessidade de hepatorrafia, </w:t>
      </w:r>
      <w:r>
        <w:rPr>
          <w:rFonts w:ascii="Arial" w:hAnsi="Arial" w:cs="Arial"/>
        </w:rPr>
        <w:t xml:space="preserve">evoluindo bem, recebendo alta hospitalar em 7 dias após o trauma. </w:t>
      </w:r>
    </w:p>
    <w:p w:rsidR="00D65887" w:rsidRDefault="00D65887" w:rsidP="00D65887">
      <w:pPr>
        <w:pStyle w:val="TextosemFormatao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Após 1 semana da alta, relata dor intensa em abdome e tórax, dispneia e taquipneia, retornando a Unidade de Pronto Atendimento. Ao exame, murmúrio vesicular abolido em base pulmonar direita, diminuido em terço medio do pulmão direito e submaciez à percussão em hemitórax direito. Sem febre, Hipocorado. Foi realizado a admissão intra-hospitalar, solicitado Ultrasonografia abdominar e Raio X de tórax (</w:t>
      </w:r>
      <w:r w:rsidR="00D83050">
        <w:rPr>
          <w:rFonts w:ascii="Arial" w:hAnsi="Arial" w:cs="Arial"/>
        </w:rPr>
        <w:t>Figura</w:t>
      </w:r>
      <w:r>
        <w:rPr>
          <w:rFonts w:ascii="Arial" w:hAnsi="Arial" w:cs="Arial"/>
        </w:rPr>
        <w:t xml:space="preserve"> 1 e 2), evidenciando presença de derrame pleural exudativo e bilioma. A partir disso foi realizado 6 procedimentos de Toracocentese de alívio, com posterior colocação de cateter e drenagem hepática do bilioma. </w:t>
      </w:r>
    </w:p>
    <w:p w:rsidR="00B66811" w:rsidRDefault="00D65887" w:rsidP="00D65887">
      <w:pPr>
        <w:pStyle w:val="TextosemFormatao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resultados dos exames laboratoriais foram LDH 198 U/L, Hb 10,3 g/dl, 488.000 /mm3 plaquetas, </w:t>
      </w:r>
      <w:r>
        <w:rPr>
          <w:rFonts w:ascii="Arial" w:hAnsi="Arial"/>
          <w:color w:val="000000"/>
          <w:lang w:val="pt-BR"/>
        </w:rPr>
        <w:t>TGO 64 U/L, TGP 98 U/L, 50u/l, GGT 348 U/L, amilase 164 U/L, albumina 2,90 g% e PCR 48 mg/l. A cultura do liquido pleural foi negativa para bactérias, com presença de 86% de neutrófilos, FA 703,00 U/L, glicose 121,0 mg%, proteína total 4g%, albumina 1,8g%, globulina 2,20 g%, LDH 246 U/L O tratamento instituído foi ceftriaxona, dipirona, nausedron e tramadol SOS, morfina se dor intensa, omeprazol, máscara de O2 4 L/min e colocação de um cateter para drenagem do bilioma</w:t>
      </w:r>
      <w:r w:rsidR="00D83050">
        <w:rPr>
          <w:rFonts w:ascii="Arial" w:hAnsi="Arial"/>
          <w:color w:val="000000"/>
          <w:lang w:val="pt-BR"/>
        </w:rPr>
        <w:t>(Figura 3)</w:t>
      </w:r>
      <w:r>
        <w:rPr>
          <w:rFonts w:ascii="Arial" w:hAnsi="Arial"/>
          <w:color w:val="000000"/>
          <w:lang w:val="pt-BR"/>
        </w:rPr>
        <w:t xml:space="preserve">. </w:t>
      </w:r>
      <w:r>
        <w:rPr>
          <w:rFonts w:ascii="Arial" w:hAnsi="Arial" w:cs="Arial"/>
        </w:rPr>
        <w:t>Atualmente relata melhora, alimentando bem com dieta branda e melhora do desconforto respiratório (DADOS DO HOSPITAL CÉSAR LEITE, 2019).</w:t>
      </w:r>
    </w:p>
    <w:p w:rsidR="00594545" w:rsidRDefault="00594545" w:rsidP="00D65887">
      <w:pPr>
        <w:pStyle w:val="TextosemFormatao1"/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B131E1" w:rsidRDefault="00B131E1" w:rsidP="00B131E1">
      <w:pPr>
        <w:pStyle w:val="TextosemFormatao1"/>
        <w:rPr>
          <w:rFonts w:ascii="Arial" w:hAnsi="Arial" w:cs="Arial"/>
        </w:rPr>
      </w:pPr>
    </w:p>
    <w:p w:rsidR="00D65887" w:rsidRDefault="00D65887" w:rsidP="00B131E1">
      <w:pPr>
        <w:pStyle w:val="TextosemFormatao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Figura 1- RX de tórax </w:t>
      </w:r>
      <w:r w:rsidR="009023AB">
        <w:rPr>
          <w:rFonts w:ascii="Arial" w:hAnsi="Arial" w:cs="Arial"/>
        </w:rPr>
        <w:t>em perfil apresentando opacificação, sendo sugestivo de derrame pleural</w:t>
      </w:r>
    </w:p>
    <w:p w:rsidR="00D65887" w:rsidRDefault="00D65887" w:rsidP="009023AB">
      <w:pPr>
        <w:pStyle w:val="TextosemFormatao1"/>
        <w:jc w:val="center"/>
        <w:rPr>
          <w:rFonts w:ascii="Arial" w:hAnsi="Arial" w:cs="Arial"/>
        </w:rPr>
      </w:pPr>
    </w:p>
    <w:p w:rsidR="00D65887" w:rsidRDefault="00B21C8D" w:rsidP="009023AB">
      <w:pPr>
        <w:pStyle w:val="TextosemFormatao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2876550" cy="3771900"/>
            <wp:effectExtent l="19050" t="0" r="0" b="0"/>
            <wp:docPr id="5" name="Imagem 1" descr="WhatsApp Image 2019-10-11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19-10-11 at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87" w:rsidRDefault="00D65887" w:rsidP="009023AB">
      <w:pPr>
        <w:pStyle w:val="TextosemFormatao1"/>
        <w:jc w:val="center"/>
        <w:rPr>
          <w:rFonts w:ascii="Arial" w:hAnsi="Arial" w:cs="Arial"/>
          <w:sz w:val="18"/>
          <w:szCs w:val="18"/>
        </w:rPr>
      </w:pPr>
      <w:r w:rsidRPr="00D65887">
        <w:rPr>
          <w:rFonts w:ascii="Arial" w:hAnsi="Arial" w:cs="Arial"/>
          <w:sz w:val="18"/>
          <w:szCs w:val="18"/>
        </w:rPr>
        <w:t>Fonte: Hospital César Leite</w:t>
      </w:r>
    </w:p>
    <w:p w:rsidR="003169E1" w:rsidRDefault="003169E1" w:rsidP="009023AB">
      <w:pPr>
        <w:pStyle w:val="TextosemFormatao1"/>
        <w:jc w:val="center"/>
        <w:rPr>
          <w:rFonts w:ascii="Arial" w:hAnsi="Arial" w:cs="Arial"/>
          <w:sz w:val="18"/>
          <w:szCs w:val="18"/>
        </w:rPr>
      </w:pPr>
    </w:p>
    <w:p w:rsidR="00D65887" w:rsidRPr="00D65887" w:rsidRDefault="00D65887" w:rsidP="00D65887">
      <w:pPr>
        <w:pStyle w:val="TextosemFormatao1"/>
        <w:jc w:val="both"/>
        <w:rPr>
          <w:rFonts w:ascii="Arial" w:hAnsi="Arial" w:cs="Arial"/>
          <w:sz w:val="18"/>
          <w:szCs w:val="18"/>
        </w:rPr>
      </w:pPr>
    </w:p>
    <w:p w:rsidR="00D65887" w:rsidRDefault="00D65887" w:rsidP="009023AB">
      <w:pPr>
        <w:pStyle w:val="TextosemFormatao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Figura 2- RX de tórax </w:t>
      </w:r>
      <w:r w:rsidR="009023AB">
        <w:rPr>
          <w:rFonts w:ascii="Arial" w:hAnsi="Arial" w:cs="Arial"/>
        </w:rPr>
        <w:t>e</w:t>
      </w:r>
      <w:r>
        <w:rPr>
          <w:rFonts w:ascii="Arial" w:hAnsi="Arial" w:cs="Arial"/>
        </w:rPr>
        <w:t>m PA</w:t>
      </w:r>
      <w:r w:rsidR="009023AB">
        <w:rPr>
          <w:rFonts w:ascii="Arial" w:hAnsi="Arial" w:cs="Arial"/>
        </w:rPr>
        <w:t>, em ortostase,</w:t>
      </w:r>
      <w:r>
        <w:rPr>
          <w:rFonts w:ascii="Arial" w:hAnsi="Arial" w:cs="Arial"/>
        </w:rPr>
        <w:t xml:space="preserve"> evidenciando</w:t>
      </w:r>
      <w:r w:rsidR="009023AB">
        <w:rPr>
          <w:rFonts w:ascii="Arial" w:hAnsi="Arial" w:cs="Arial"/>
        </w:rPr>
        <w:t xml:space="preserve"> derrame pleural a direita de grande monta</w:t>
      </w:r>
    </w:p>
    <w:p w:rsidR="00D65887" w:rsidRDefault="00D65887" w:rsidP="009023AB">
      <w:pPr>
        <w:pStyle w:val="TextosemFormatao1"/>
        <w:jc w:val="center"/>
        <w:rPr>
          <w:rFonts w:ascii="Arial" w:hAnsi="Arial" w:cs="Arial"/>
        </w:rPr>
      </w:pPr>
    </w:p>
    <w:p w:rsidR="00B131E1" w:rsidRDefault="00B21C8D" w:rsidP="00B131E1">
      <w:pPr>
        <w:pStyle w:val="TextosemFormatao1"/>
        <w:ind w:firstLine="708"/>
        <w:jc w:val="center"/>
        <w:rPr>
          <w:rFonts w:ascii="Arial" w:hAnsi="Arial"/>
          <w:color w:val="000000"/>
          <w:lang w:val="pt-BR"/>
        </w:rPr>
      </w:pPr>
      <w:r>
        <w:rPr>
          <w:rFonts w:ascii="Arial" w:hAnsi="Arial"/>
          <w:noProof/>
          <w:color w:val="000000"/>
          <w:lang w:val="pt-BR" w:eastAsia="pt-BR"/>
        </w:rPr>
        <w:drawing>
          <wp:inline distT="0" distB="0" distL="0" distR="0">
            <wp:extent cx="3314700" cy="3457575"/>
            <wp:effectExtent l="19050" t="0" r="0" b="0"/>
            <wp:docPr id="2" name="Imagem 2" descr="WhatsApp Image 2019-10-11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9-10-11 at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87" w:rsidRDefault="00D65887" w:rsidP="009023AB">
      <w:pPr>
        <w:pStyle w:val="TextosemFormatao1"/>
        <w:jc w:val="center"/>
        <w:rPr>
          <w:rFonts w:ascii="Arial" w:hAnsi="Arial" w:cs="Arial"/>
          <w:sz w:val="18"/>
          <w:szCs w:val="18"/>
        </w:rPr>
      </w:pPr>
      <w:r w:rsidRPr="00D65887">
        <w:rPr>
          <w:rFonts w:ascii="Arial" w:hAnsi="Arial" w:cs="Arial"/>
          <w:sz w:val="18"/>
          <w:szCs w:val="18"/>
        </w:rPr>
        <w:t>Fonte: Hospital César Leite</w:t>
      </w:r>
    </w:p>
    <w:p w:rsidR="00D83050" w:rsidRDefault="00D83050" w:rsidP="009023AB">
      <w:pPr>
        <w:pStyle w:val="TextosemFormatao1"/>
        <w:jc w:val="center"/>
        <w:rPr>
          <w:rFonts w:ascii="Arial" w:hAnsi="Arial" w:cs="Arial"/>
          <w:sz w:val="18"/>
          <w:szCs w:val="18"/>
        </w:rPr>
      </w:pPr>
    </w:p>
    <w:p w:rsidR="00214DD3" w:rsidRDefault="00214DD3" w:rsidP="00F30113">
      <w:pPr>
        <w:pStyle w:val="TextosemFormatao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Figura 3- Ultrassonografia hepática para avaliar posição do dreno, demonstrando bom posicionamento</w:t>
      </w:r>
    </w:p>
    <w:p w:rsidR="00214DD3" w:rsidRDefault="00214DD3" w:rsidP="009023AB">
      <w:pPr>
        <w:pStyle w:val="TextosemFormatao1"/>
        <w:jc w:val="center"/>
        <w:rPr>
          <w:rFonts w:ascii="Arial" w:hAnsi="Arial" w:cs="Arial"/>
          <w:sz w:val="18"/>
          <w:szCs w:val="18"/>
        </w:rPr>
      </w:pPr>
    </w:p>
    <w:p w:rsidR="0055788F" w:rsidRPr="0055788F" w:rsidRDefault="00B21C8D" w:rsidP="0055788F">
      <w:pPr>
        <w:pStyle w:val="TextosemFormatao1"/>
        <w:jc w:val="center"/>
        <w:rPr>
          <w:noProof/>
          <w:lang w:val="pt-BR" w:eastAsia="pt-BR"/>
        </w:rPr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2247900" cy="313372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182" t="9706" r="38843" b="33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8F" w:rsidRDefault="00B21C8D" w:rsidP="0055788F">
      <w:pPr>
        <w:pStyle w:val="TextosemFormatao1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val="pt-BR" w:eastAsia="pt-BR"/>
        </w:rPr>
        <w:drawing>
          <wp:inline distT="0" distB="0" distL="0" distR="0">
            <wp:extent cx="2305050" cy="1504950"/>
            <wp:effectExtent l="1905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017" t="65883" r="38409" b="6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87" w:rsidRDefault="00214DD3" w:rsidP="00214DD3">
      <w:pPr>
        <w:pStyle w:val="TextosemFormatao1"/>
        <w:jc w:val="center"/>
        <w:rPr>
          <w:rFonts w:ascii="Arial" w:hAnsi="Arial" w:cs="Arial"/>
          <w:sz w:val="18"/>
          <w:szCs w:val="18"/>
        </w:rPr>
      </w:pPr>
      <w:r w:rsidRPr="00D65887">
        <w:rPr>
          <w:rFonts w:ascii="Arial" w:hAnsi="Arial" w:cs="Arial"/>
          <w:sz w:val="18"/>
          <w:szCs w:val="18"/>
        </w:rPr>
        <w:t>Fonte: Hospital César Leite</w:t>
      </w:r>
    </w:p>
    <w:p w:rsidR="00B131E1" w:rsidRPr="00214DD3" w:rsidRDefault="00B131E1" w:rsidP="00214DD3">
      <w:pPr>
        <w:pStyle w:val="TextosemFormatao1"/>
        <w:jc w:val="center"/>
        <w:rPr>
          <w:rFonts w:ascii="Arial" w:hAnsi="Arial" w:cs="Arial"/>
          <w:sz w:val="18"/>
          <w:szCs w:val="18"/>
        </w:rPr>
      </w:pPr>
    </w:p>
    <w:p w:rsidR="00CA57BD" w:rsidRDefault="00C623EB" w:rsidP="00173D07">
      <w:pPr>
        <w:pStyle w:val="TextosemFormatao1"/>
        <w:jc w:val="both"/>
        <w:rPr>
          <w:rFonts w:ascii="Arial" w:hAnsi="Arial"/>
          <w:b/>
          <w:color w:val="000000"/>
          <w:lang w:val="pt-BR"/>
        </w:rPr>
      </w:pPr>
      <w:r w:rsidRPr="009023AB">
        <w:rPr>
          <w:rFonts w:ascii="Arial" w:hAnsi="Arial"/>
          <w:b/>
          <w:color w:val="000000"/>
          <w:lang w:val="pt-BR"/>
        </w:rPr>
        <w:t xml:space="preserve">4 </w:t>
      </w:r>
      <w:r w:rsidR="00D943B3" w:rsidRPr="009023AB">
        <w:rPr>
          <w:rFonts w:ascii="Arial" w:hAnsi="Arial"/>
          <w:b/>
          <w:color w:val="000000"/>
          <w:lang w:val="pt-BR"/>
        </w:rPr>
        <w:t>CONCLUSÃO</w:t>
      </w:r>
    </w:p>
    <w:p w:rsidR="00B131E1" w:rsidRDefault="00B131E1" w:rsidP="00173D07">
      <w:pPr>
        <w:pStyle w:val="TextosemFormatao1"/>
        <w:jc w:val="both"/>
        <w:rPr>
          <w:rFonts w:ascii="Arial" w:hAnsi="Arial"/>
          <w:b/>
          <w:color w:val="000000"/>
          <w:lang w:val="pt-BR"/>
        </w:rPr>
      </w:pPr>
    </w:p>
    <w:p w:rsidR="003A3550" w:rsidRPr="00214DD3" w:rsidRDefault="009023AB" w:rsidP="00214DD3">
      <w:pPr>
        <w:pStyle w:val="TextosemFormatao1"/>
        <w:ind w:firstLine="708"/>
        <w:jc w:val="both"/>
        <w:rPr>
          <w:rFonts w:ascii="Arial" w:hAnsi="Arial"/>
          <w:color w:val="000000"/>
          <w:lang w:val="pt-BR"/>
        </w:rPr>
      </w:pPr>
      <w:r>
        <w:rPr>
          <w:rFonts w:ascii="Arial" w:hAnsi="Arial"/>
          <w:color w:val="000000"/>
          <w:lang w:val="pt-BR"/>
        </w:rPr>
        <w:t>Bilioma</w:t>
      </w:r>
      <w:r w:rsidRPr="009B629F">
        <w:rPr>
          <w:rFonts w:ascii="Arial" w:hAnsi="Arial"/>
          <w:color w:val="000000"/>
          <w:lang w:val="pt-BR"/>
        </w:rPr>
        <w:t xml:space="preserve"> é</w:t>
      </w:r>
      <w:r>
        <w:rPr>
          <w:rFonts w:ascii="Arial" w:hAnsi="Arial"/>
          <w:color w:val="000000"/>
          <w:lang w:val="pt-BR"/>
        </w:rPr>
        <w:t xml:space="preserve"> uma complicação hepática comumente relacionada ao trauma, </w:t>
      </w:r>
      <w:r w:rsidR="00D83050">
        <w:rPr>
          <w:rFonts w:ascii="Arial" w:hAnsi="Arial"/>
          <w:color w:val="000000"/>
          <w:lang w:val="pt-BR"/>
        </w:rPr>
        <w:t>tendo grande potencial de morbidade</w:t>
      </w:r>
      <w:r>
        <w:rPr>
          <w:rFonts w:ascii="Arial" w:hAnsi="Arial"/>
          <w:color w:val="000000"/>
          <w:lang w:val="pt-BR"/>
        </w:rPr>
        <w:t>.</w:t>
      </w:r>
      <w:r w:rsidRPr="009B629F">
        <w:rPr>
          <w:rFonts w:ascii="Arial" w:hAnsi="Arial"/>
          <w:color w:val="000000"/>
          <w:lang w:val="pt-BR"/>
        </w:rPr>
        <w:t xml:space="preserve">Sendo </w:t>
      </w:r>
      <w:r>
        <w:rPr>
          <w:rFonts w:ascii="Arial" w:hAnsi="Arial"/>
          <w:color w:val="000000"/>
          <w:lang w:val="pt-BR"/>
        </w:rPr>
        <w:t>assim, é de extrema importância o diagnóstico precoce</w:t>
      </w:r>
      <w:r w:rsidR="00D83050">
        <w:rPr>
          <w:rFonts w:ascii="Arial" w:hAnsi="Arial"/>
          <w:color w:val="000000"/>
          <w:lang w:val="pt-BR"/>
        </w:rPr>
        <w:t xml:space="preserve"> com avaliação do quadro clínico e</w:t>
      </w:r>
      <w:r>
        <w:rPr>
          <w:rFonts w:ascii="Arial" w:hAnsi="Arial"/>
          <w:color w:val="000000"/>
          <w:lang w:val="pt-BR"/>
        </w:rPr>
        <w:t xml:space="preserve"> auxílio dos exames de imagem</w:t>
      </w:r>
      <w:r w:rsidR="00D83050">
        <w:rPr>
          <w:rFonts w:ascii="Arial" w:hAnsi="Arial"/>
          <w:color w:val="000000"/>
          <w:lang w:val="pt-BR"/>
        </w:rPr>
        <w:t xml:space="preserve"> para a instituição do tratamento adequado, a fim de se evitar danos subsequentes.</w:t>
      </w:r>
      <w:r w:rsidRPr="009B629F">
        <w:rPr>
          <w:rFonts w:ascii="Arial" w:hAnsi="Arial"/>
          <w:color w:val="000000"/>
          <w:lang w:val="pt-BR"/>
        </w:rPr>
        <w:t xml:space="preserve">O caso apresentado comprova que </w:t>
      </w:r>
      <w:r w:rsidR="00D83050">
        <w:rPr>
          <w:rFonts w:ascii="Arial" w:hAnsi="Arial"/>
          <w:color w:val="000000"/>
          <w:lang w:val="pt-BR"/>
        </w:rPr>
        <w:t xml:space="preserve">a patologia abordada comumente está associada a eventos </w:t>
      </w:r>
      <w:r w:rsidR="00214DD3">
        <w:rPr>
          <w:rFonts w:ascii="Arial" w:hAnsi="Arial"/>
          <w:color w:val="000000"/>
          <w:lang w:val="pt-BR"/>
        </w:rPr>
        <w:t>pós-traumáticos</w:t>
      </w:r>
      <w:r w:rsidR="00D83050">
        <w:rPr>
          <w:rFonts w:ascii="Arial" w:hAnsi="Arial"/>
          <w:color w:val="000000"/>
          <w:lang w:val="pt-BR"/>
        </w:rPr>
        <w:t xml:space="preserve"> e que sua detecção precoce minimiza complicações posteriores, com a instituição de medidas terapêuticas, como a drenagem biliar descrita.</w:t>
      </w:r>
    </w:p>
    <w:p w:rsidR="00CA57BD" w:rsidRPr="00AE675C" w:rsidRDefault="00CA57BD" w:rsidP="00173D07">
      <w:pPr>
        <w:pStyle w:val="TextosemFormatao1"/>
        <w:jc w:val="both"/>
        <w:rPr>
          <w:rFonts w:ascii="Arial" w:hAnsi="Arial"/>
          <w:color w:val="000000"/>
          <w:lang w:val="pt-BR"/>
        </w:rPr>
      </w:pPr>
    </w:p>
    <w:p w:rsidR="00CA57BD" w:rsidRPr="007C6B75" w:rsidRDefault="00C623EB" w:rsidP="00173D07">
      <w:pPr>
        <w:pStyle w:val="TextosemFormatao1"/>
        <w:jc w:val="both"/>
        <w:rPr>
          <w:rFonts w:ascii="Arial" w:hAnsi="Arial"/>
          <w:b/>
          <w:color w:val="000000"/>
          <w:lang w:val="pt-BR"/>
        </w:rPr>
      </w:pPr>
      <w:r w:rsidRPr="007C6B75">
        <w:rPr>
          <w:rFonts w:ascii="Arial" w:hAnsi="Arial"/>
          <w:b/>
          <w:color w:val="000000"/>
          <w:lang w:val="pt-BR"/>
        </w:rPr>
        <w:t xml:space="preserve">5 </w:t>
      </w:r>
      <w:r w:rsidR="00057C47" w:rsidRPr="007C6B75">
        <w:rPr>
          <w:rFonts w:ascii="Arial" w:hAnsi="Arial"/>
          <w:b/>
          <w:color w:val="000000"/>
          <w:lang w:val="pt-BR"/>
        </w:rPr>
        <w:t xml:space="preserve">REFERÊNCIAS </w:t>
      </w:r>
    </w:p>
    <w:p w:rsidR="00E058D9" w:rsidRPr="008A4F84" w:rsidRDefault="00E058D9" w:rsidP="00E058D9">
      <w:pPr>
        <w:pStyle w:val="Corpodetexto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D44B09" w:rsidRPr="008A4F84" w:rsidRDefault="008A4F84" w:rsidP="0055788F">
      <w:pPr>
        <w:pStyle w:val="Corpodetexto"/>
        <w:spacing w:after="0"/>
        <w:rPr>
          <w:rStyle w:val="Refdecomentrio"/>
          <w:rFonts w:ascii="Arial" w:hAnsi="Arial" w:cs="Arial"/>
          <w:sz w:val="20"/>
          <w:szCs w:val="20"/>
        </w:rPr>
      </w:pPr>
      <w:r w:rsidRPr="008A4F84">
        <w:rPr>
          <w:rStyle w:val="Refdecomentrio"/>
          <w:rFonts w:ascii="Arial" w:hAnsi="Arial" w:cs="Arial"/>
          <w:sz w:val="20"/>
          <w:szCs w:val="20"/>
        </w:rPr>
        <w:t>ABRANTES, W. L. et al. Tratamento não operatório do trauma hepático contuso</w:t>
      </w:r>
      <w:r w:rsidRPr="008A4F84">
        <w:rPr>
          <w:rStyle w:val="Refdecomentrio"/>
          <w:rFonts w:ascii="Arial" w:hAnsi="Arial" w:cs="Arial"/>
          <w:b/>
          <w:sz w:val="20"/>
          <w:szCs w:val="20"/>
        </w:rPr>
        <w:t>. Revista Médica de Minas Gerais.</w:t>
      </w:r>
      <w:r w:rsidRPr="008A4F84">
        <w:rPr>
          <w:rStyle w:val="Refdecomentrio"/>
          <w:rFonts w:ascii="Arial" w:hAnsi="Arial" w:cs="Arial"/>
          <w:sz w:val="20"/>
          <w:szCs w:val="20"/>
        </w:rPr>
        <w:t xml:space="preserve"> v. 16, n.1, p. 43-48, 2006. Disponível em:</w:t>
      </w:r>
      <w:r w:rsidRPr="008A4F84">
        <w:rPr>
          <w:rFonts w:ascii="Arial" w:hAnsi="Arial" w:cs="Arial"/>
          <w:sz w:val="20"/>
          <w:szCs w:val="20"/>
        </w:rPr>
        <w:t>file:///C:/Users/Fernanda%20Alvez%20Luz/Downloads/v16n1a09.pdf. Acesso em:</w:t>
      </w:r>
      <w:r>
        <w:rPr>
          <w:rFonts w:ascii="Arial" w:hAnsi="Arial" w:cs="Arial"/>
          <w:sz w:val="20"/>
          <w:szCs w:val="20"/>
        </w:rPr>
        <w:t xml:space="preserve"> 02 nov</w:t>
      </w:r>
      <w:r w:rsidRPr="008A4F84">
        <w:rPr>
          <w:rFonts w:ascii="Arial" w:hAnsi="Arial" w:cs="Arial"/>
          <w:sz w:val="20"/>
          <w:szCs w:val="20"/>
        </w:rPr>
        <w:t>. 2019</w:t>
      </w:r>
    </w:p>
    <w:p w:rsidR="008A4F84" w:rsidRPr="008A4F84" w:rsidRDefault="008A4F84" w:rsidP="0055788F">
      <w:pPr>
        <w:pStyle w:val="Corpodetexto"/>
        <w:spacing w:after="0"/>
        <w:rPr>
          <w:rStyle w:val="Refdecomentrio"/>
          <w:rFonts w:ascii="Arial" w:hAnsi="Arial" w:cs="Arial"/>
          <w:sz w:val="20"/>
          <w:szCs w:val="20"/>
        </w:rPr>
      </w:pPr>
    </w:p>
    <w:p w:rsidR="00E058D9" w:rsidRPr="00BF272B" w:rsidRDefault="008A4F84" w:rsidP="0055788F">
      <w:pPr>
        <w:pStyle w:val="Corpodetexto"/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8A4F84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BAS, G. </w:t>
      </w:r>
      <w:r w:rsidR="00E058D9" w:rsidRPr="008A4F84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et al. Spontaneous biloma managed with endoscopic retrograde cholangio-pancreatography and percutaneous drainage: a case report. </w:t>
      </w:r>
      <w:r w:rsidR="00E058D9" w:rsidRPr="00BF272B">
        <w:rPr>
          <w:rFonts w:ascii="Arial" w:hAnsi="Arial" w:cs="Arial"/>
          <w:b/>
          <w:sz w:val="20"/>
          <w:szCs w:val="20"/>
          <w:shd w:val="clear" w:color="auto" w:fill="FFFFFF"/>
        </w:rPr>
        <w:t>J Med Case Reports</w:t>
      </w:r>
      <w:r w:rsidR="00E058D9" w:rsidRPr="00BF272B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F272B">
        <w:rPr>
          <w:rFonts w:ascii="Arial" w:hAnsi="Arial" w:cs="Arial"/>
          <w:sz w:val="20"/>
          <w:szCs w:val="20"/>
          <w:shd w:val="clear" w:color="auto" w:fill="FFFFFF"/>
        </w:rPr>
        <w:t xml:space="preserve">V. 5, n. 3, p. 1-3, 2011. Disponível em: </w:t>
      </w:r>
      <w:r w:rsidRPr="008A4F84">
        <w:rPr>
          <w:rFonts w:ascii="Arial" w:hAnsi="Arial" w:cs="Arial"/>
          <w:sz w:val="20"/>
          <w:szCs w:val="20"/>
        </w:rPr>
        <w:t>https://www.ncbi.nlm.nih.gov/pmc/articles/PMC3023755/pdf/1752-1947-5-3.pdf. Acesso em: 02 nov. 2019.</w:t>
      </w:r>
    </w:p>
    <w:p w:rsidR="00CA57BD" w:rsidRPr="00BF272B" w:rsidRDefault="00CA57BD" w:rsidP="0055788F">
      <w:pPr>
        <w:pStyle w:val="TextosemFormatao1"/>
        <w:rPr>
          <w:rFonts w:ascii="Arial" w:hAnsi="Arial" w:cs="Arial"/>
          <w:b/>
          <w:szCs w:val="20"/>
          <w:lang w:val="pt-BR"/>
        </w:rPr>
      </w:pPr>
    </w:p>
    <w:p w:rsidR="00D27997" w:rsidRPr="00E058D9" w:rsidRDefault="008D0483" w:rsidP="0055788F">
      <w:pPr>
        <w:pStyle w:val="TextosemFormatao1"/>
        <w:rPr>
          <w:rFonts w:ascii="Arial" w:hAnsi="Arial" w:cs="Arial"/>
          <w:szCs w:val="20"/>
          <w:lang w:val="pt-BR"/>
        </w:rPr>
      </w:pPr>
      <w:r w:rsidRPr="00BF272B">
        <w:rPr>
          <w:rFonts w:ascii="Arial" w:hAnsi="Arial" w:cs="Arial"/>
          <w:szCs w:val="20"/>
          <w:lang w:val="pt-BR"/>
        </w:rPr>
        <w:t>GERHARDT, T.E.; Silveira, D.T.</w:t>
      </w:r>
      <w:r w:rsidR="00D27997" w:rsidRPr="00BF272B">
        <w:rPr>
          <w:rFonts w:ascii="Arial" w:hAnsi="Arial" w:cs="Arial"/>
          <w:szCs w:val="20"/>
          <w:lang w:val="pt-BR"/>
        </w:rPr>
        <w:t xml:space="preserve">. </w:t>
      </w:r>
      <w:r w:rsidR="00D27997" w:rsidRPr="00E058D9">
        <w:rPr>
          <w:rFonts w:ascii="Arial" w:hAnsi="Arial" w:cs="Arial"/>
          <w:b/>
          <w:szCs w:val="20"/>
          <w:lang w:val="pt-BR"/>
        </w:rPr>
        <w:t>Métodos de pesquisa</w:t>
      </w:r>
      <w:r w:rsidR="00D27997" w:rsidRPr="00E058D9">
        <w:rPr>
          <w:rFonts w:ascii="Arial" w:hAnsi="Arial" w:cs="Arial"/>
          <w:szCs w:val="20"/>
          <w:lang w:val="pt-BR"/>
        </w:rPr>
        <w:t>. Rio Grande do Sul: UFRGS, 2009</w:t>
      </w:r>
    </w:p>
    <w:p w:rsidR="00DE2293" w:rsidRPr="00E058D9" w:rsidRDefault="00DE2293" w:rsidP="0055788F">
      <w:pPr>
        <w:autoSpaceDE w:val="0"/>
        <w:rPr>
          <w:rFonts w:ascii="Arial" w:hAnsi="Arial" w:cs="Arial"/>
          <w:sz w:val="20"/>
          <w:szCs w:val="20"/>
        </w:rPr>
      </w:pPr>
    </w:p>
    <w:p w:rsidR="00847FA0" w:rsidRPr="00E058D9" w:rsidRDefault="00D27997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  <w:r w:rsidRPr="00E058D9">
        <w:rPr>
          <w:rFonts w:ascii="Arial" w:hAnsi="Arial" w:cs="Arial"/>
          <w:sz w:val="20"/>
          <w:szCs w:val="20"/>
        </w:rPr>
        <w:t>GIL, A. C. Como elaborar projetos de pesquisa. 4. ed. São Paulo: Atlas, 2007</w:t>
      </w:r>
    </w:p>
    <w:p w:rsidR="00E058D9" w:rsidRPr="00E058D9" w:rsidRDefault="00E058D9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</w:p>
    <w:p w:rsidR="00E058D9" w:rsidRPr="00BF272B" w:rsidRDefault="008D0483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  <w:r w:rsidRPr="008D0483">
        <w:rPr>
          <w:rFonts w:ascii="Arial" w:hAnsi="Arial" w:cs="Arial"/>
          <w:sz w:val="20"/>
          <w:szCs w:val="20"/>
          <w:lang w:val="en-US"/>
        </w:rPr>
        <w:t>GOSSLING, P.A.</w:t>
      </w:r>
      <w:r w:rsidR="008A4F84">
        <w:rPr>
          <w:rFonts w:ascii="Arial" w:hAnsi="Arial" w:cs="Arial"/>
          <w:sz w:val="20"/>
          <w:szCs w:val="20"/>
          <w:lang w:val="en-US"/>
        </w:rPr>
        <w:t>M. et al</w:t>
      </w:r>
      <w:r w:rsidR="00E058D9" w:rsidRPr="008D0483">
        <w:rPr>
          <w:rFonts w:ascii="Arial" w:hAnsi="Arial" w:cs="Arial"/>
          <w:sz w:val="20"/>
          <w:szCs w:val="20"/>
          <w:lang w:val="en-US"/>
        </w:rPr>
        <w:t xml:space="preserve">. </w:t>
      </w:r>
      <w:r w:rsidR="00E058D9" w:rsidRPr="00E058D9">
        <w:rPr>
          <w:rFonts w:ascii="Arial" w:hAnsi="Arial" w:cs="Arial"/>
          <w:sz w:val="20"/>
          <w:szCs w:val="20"/>
        </w:rPr>
        <w:t>Bilioma espontâneo: relato de caso e revisão da literatura.</w:t>
      </w:r>
      <w:r w:rsidR="00E058D9" w:rsidRPr="00E058D9">
        <w:rPr>
          <w:rFonts w:ascii="Arial" w:hAnsi="Arial" w:cs="Arial"/>
          <w:b/>
          <w:bCs/>
          <w:sz w:val="20"/>
          <w:szCs w:val="20"/>
        </w:rPr>
        <w:t> </w:t>
      </w:r>
      <w:r w:rsidR="00E058D9" w:rsidRPr="00BF272B">
        <w:rPr>
          <w:rFonts w:ascii="Arial" w:hAnsi="Arial" w:cs="Arial"/>
          <w:b/>
          <w:bCs/>
          <w:sz w:val="20"/>
          <w:szCs w:val="20"/>
        </w:rPr>
        <w:t>Radiol Bras</w:t>
      </w:r>
      <w:r w:rsidR="008A4F84" w:rsidRPr="00BF272B">
        <w:rPr>
          <w:rFonts w:ascii="Arial" w:hAnsi="Arial" w:cs="Arial"/>
          <w:sz w:val="20"/>
          <w:szCs w:val="20"/>
        </w:rPr>
        <w:t xml:space="preserve">. </w:t>
      </w:r>
      <w:r w:rsidR="00E058D9" w:rsidRPr="00BF272B">
        <w:rPr>
          <w:rFonts w:ascii="Arial" w:hAnsi="Arial" w:cs="Arial"/>
          <w:sz w:val="20"/>
          <w:szCs w:val="20"/>
        </w:rPr>
        <w:t>v. 45, n. 1, p. 59-60, </w:t>
      </w:r>
      <w:r w:rsidR="008A4F84" w:rsidRPr="00BF272B">
        <w:rPr>
          <w:rFonts w:ascii="Arial" w:hAnsi="Arial" w:cs="Arial"/>
          <w:sz w:val="20"/>
          <w:szCs w:val="20"/>
        </w:rPr>
        <w:t>2012. Disponível em: http://www.scielo.br/scielo.php?script=sci_arttext&amp;pid=S0100-39842012000100013. Acesso em: 02 nov. 2019.</w:t>
      </w:r>
    </w:p>
    <w:p w:rsidR="008A4F84" w:rsidRDefault="008A4F84" w:rsidP="0055788F">
      <w:pPr>
        <w:pStyle w:val="Corpodetexto"/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:rsidR="00E058D9" w:rsidRPr="00E058D9" w:rsidRDefault="00E058D9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  <w:r w:rsidRPr="00E058D9">
        <w:rPr>
          <w:rFonts w:ascii="Arial" w:hAnsi="Arial" w:cs="Arial"/>
          <w:sz w:val="20"/>
          <w:szCs w:val="20"/>
          <w:shd w:val="clear" w:color="auto" w:fill="FFFFFF"/>
        </w:rPr>
        <w:t>LEITE, R. R. D. S. N. Lesão pós-operatória das vias biliares: re</w:t>
      </w:r>
      <w:r w:rsidR="00374CBA">
        <w:rPr>
          <w:rFonts w:ascii="Arial" w:hAnsi="Arial" w:cs="Arial"/>
          <w:sz w:val="20"/>
          <w:szCs w:val="20"/>
          <w:shd w:val="clear" w:color="auto" w:fill="FFFFFF"/>
        </w:rPr>
        <w:t>visão de literatura.</w:t>
      </w:r>
      <w:r w:rsidRPr="00374CBA">
        <w:rPr>
          <w:rFonts w:ascii="Arial" w:hAnsi="Arial" w:cs="Arial"/>
          <w:b/>
          <w:sz w:val="20"/>
          <w:szCs w:val="20"/>
          <w:shd w:val="clear" w:color="auto" w:fill="FFFFFF"/>
        </w:rPr>
        <w:t>Trabalho de Conclusão de Residência Médica</w:t>
      </w:r>
      <w:r w:rsidRPr="00E058D9">
        <w:rPr>
          <w:rFonts w:ascii="Arial" w:hAnsi="Arial" w:cs="Arial"/>
          <w:sz w:val="20"/>
          <w:szCs w:val="20"/>
          <w:shd w:val="clear" w:color="auto" w:fill="FFFFFF"/>
        </w:rPr>
        <w:t xml:space="preserve"> (Residência Médica em Cirurgia do Aparelho Digestivo) – Hospital Geral de Fortaleza, Fortaleza, 2019.</w:t>
      </w:r>
      <w:r w:rsidR="00374CBA">
        <w:rPr>
          <w:rFonts w:ascii="Arial" w:hAnsi="Arial" w:cs="Arial"/>
          <w:sz w:val="20"/>
          <w:szCs w:val="20"/>
          <w:shd w:val="clear" w:color="auto" w:fill="FFFFFF"/>
        </w:rPr>
        <w:t xml:space="preserve"> Disponível em: </w:t>
      </w:r>
      <w:r w:rsidR="00374CBA" w:rsidRPr="00374CBA">
        <w:rPr>
          <w:rFonts w:ascii="Arial" w:hAnsi="Arial" w:cs="Arial"/>
          <w:sz w:val="20"/>
          <w:szCs w:val="20"/>
          <w:shd w:val="clear" w:color="auto" w:fill="FFFFFF"/>
        </w:rPr>
        <w:t>http://extranet.hgf.ce.gov.br/jspui/bitstream/123456789/402/1/2019-TCR_Cirurgia_do_Aparelho_Digestivo_Leite_RRSN.pdf</w:t>
      </w:r>
      <w:r w:rsidR="00374CBA">
        <w:rPr>
          <w:rFonts w:ascii="Arial" w:hAnsi="Arial" w:cs="Arial"/>
          <w:sz w:val="20"/>
          <w:szCs w:val="20"/>
          <w:shd w:val="clear" w:color="auto" w:fill="FFFFFF"/>
        </w:rPr>
        <w:t>. Acesso em 02 nov. 2019.</w:t>
      </w:r>
    </w:p>
    <w:p w:rsidR="00847FA0" w:rsidRPr="00E058D9" w:rsidRDefault="00847FA0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</w:p>
    <w:p w:rsidR="00374CBA" w:rsidRPr="00374CBA" w:rsidRDefault="008D0483" w:rsidP="0055788F">
      <w:pPr>
        <w:pStyle w:val="Corpodetexto"/>
        <w:spacing w:after="0"/>
        <w:rPr>
          <w:rFonts w:ascii="Arial" w:hAnsi="Arial" w:cs="Arial"/>
          <w:sz w:val="20"/>
          <w:szCs w:val="20"/>
        </w:rPr>
      </w:pPr>
      <w:r w:rsidRPr="00374CBA">
        <w:rPr>
          <w:rFonts w:ascii="Arial" w:hAnsi="Arial" w:cs="Arial"/>
          <w:sz w:val="20"/>
          <w:szCs w:val="20"/>
        </w:rPr>
        <w:t>MAIA, D.S;</w:t>
      </w:r>
      <w:r w:rsidR="00374CBA">
        <w:rPr>
          <w:rFonts w:ascii="Arial" w:hAnsi="Arial" w:cs="Arial"/>
          <w:sz w:val="20"/>
          <w:szCs w:val="20"/>
        </w:rPr>
        <w:t xml:space="preserve"> et al</w:t>
      </w:r>
      <w:r w:rsidR="00847FA0" w:rsidRPr="00374CBA">
        <w:rPr>
          <w:rFonts w:ascii="Arial" w:hAnsi="Arial" w:cs="Arial"/>
          <w:sz w:val="20"/>
          <w:szCs w:val="20"/>
        </w:rPr>
        <w:t>. Necrose do coto do ducto cístico após colecistectomia videolaparoscópica.</w:t>
      </w:r>
      <w:r w:rsidR="00847FA0" w:rsidRPr="00374CBA">
        <w:rPr>
          <w:rFonts w:ascii="Arial" w:hAnsi="Arial" w:cs="Arial"/>
          <w:b/>
          <w:bCs/>
          <w:sz w:val="20"/>
          <w:szCs w:val="20"/>
        </w:rPr>
        <w:t xml:space="preserve"> ABCD, arq. bras. cir. </w:t>
      </w:r>
      <w:r w:rsidR="00374CBA" w:rsidRPr="00374CBA">
        <w:rPr>
          <w:rFonts w:ascii="Arial" w:hAnsi="Arial" w:cs="Arial"/>
          <w:b/>
          <w:bCs/>
          <w:sz w:val="20"/>
          <w:szCs w:val="20"/>
        </w:rPr>
        <w:t>D</w:t>
      </w:r>
      <w:r w:rsidR="00847FA0" w:rsidRPr="00374CBA">
        <w:rPr>
          <w:rFonts w:ascii="Arial" w:hAnsi="Arial" w:cs="Arial"/>
          <w:b/>
          <w:bCs/>
          <w:sz w:val="20"/>
          <w:szCs w:val="20"/>
        </w:rPr>
        <w:t>ig</w:t>
      </w:r>
      <w:r w:rsidR="00374CBA">
        <w:rPr>
          <w:rFonts w:ascii="Arial" w:hAnsi="Arial" w:cs="Arial"/>
          <w:b/>
          <w:bCs/>
          <w:sz w:val="20"/>
          <w:szCs w:val="20"/>
        </w:rPr>
        <w:t>.</w:t>
      </w:r>
      <w:r w:rsidR="00847FA0" w:rsidRPr="00374CBA">
        <w:rPr>
          <w:rFonts w:ascii="Arial" w:hAnsi="Arial" w:cs="Arial"/>
          <w:sz w:val="20"/>
          <w:szCs w:val="20"/>
        </w:rPr>
        <w:t xml:space="preserve"> v. 23, n. 1, p. 61-63</w:t>
      </w:r>
      <w:r w:rsidR="00374CBA">
        <w:rPr>
          <w:rFonts w:ascii="Arial" w:hAnsi="Arial" w:cs="Arial"/>
          <w:sz w:val="20"/>
          <w:szCs w:val="20"/>
        </w:rPr>
        <w:t>, 2010.</w:t>
      </w:r>
      <w:r w:rsidR="00374CBA" w:rsidRPr="00BF272B">
        <w:rPr>
          <w:rFonts w:ascii="Arial" w:hAnsi="Arial" w:cs="Arial"/>
          <w:sz w:val="20"/>
          <w:szCs w:val="20"/>
        </w:rPr>
        <w:t xml:space="preserve"> Disponível em:</w:t>
      </w:r>
      <w:r w:rsidR="00374CBA" w:rsidRPr="00374CBA">
        <w:rPr>
          <w:rFonts w:ascii="Arial" w:hAnsi="Arial" w:cs="Arial"/>
          <w:sz w:val="20"/>
          <w:szCs w:val="20"/>
        </w:rPr>
        <w:t>http://www.scielo.br/scielo.php?script=sci_abstract&amp;pid=S0102-67202010000100015&amp;lng=en&amp;nrm=iso&amp;tlng=pt. Acesso em: 02 nov. 2019.</w:t>
      </w:r>
    </w:p>
    <w:p w:rsidR="00374CBA" w:rsidRPr="00374CBA" w:rsidRDefault="00374CBA" w:rsidP="0055788F">
      <w:pPr>
        <w:pStyle w:val="Corpodetexto"/>
        <w:spacing w:after="0"/>
      </w:pPr>
    </w:p>
    <w:p w:rsidR="007C6B75" w:rsidRPr="00E058D9" w:rsidRDefault="008D0483" w:rsidP="0055788F">
      <w:pPr>
        <w:rPr>
          <w:rFonts w:ascii="Arial" w:hAnsi="Arial" w:cs="Arial"/>
          <w:sz w:val="20"/>
          <w:szCs w:val="20"/>
        </w:rPr>
      </w:pPr>
      <w:r>
        <w:rPr>
          <w:rStyle w:val="nfase"/>
          <w:rFonts w:ascii="Arial" w:hAnsi="Arial" w:cs="Arial"/>
          <w:i w:val="0"/>
          <w:sz w:val="20"/>
          <w:szCs w:val="20"/>
          <w:bdr w:val="none" w:sz="0" w:space="0" w:color="auto" w:frame="1"/>
          <w:shd w:val="clear" w:color="auto" w:fill="FFFFFF"/>
        </w:rPr>
        <w:t>SAUNITI</w:t>
      </w:r>
      <w:r w:rsidR="00847FA0" w:rsidRPr="00E058D9">
        <w:rPr>
          <w:rStyle w:val="nfase"/>
          <w:rFonts w:ascii="Arial" w:hAnsi="Arial" w:cs="Arial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, G. Caso Clínico – Fístula biliar pós trauma abdominal fechado. </w:t>
      </w:r>
      <w:r w:rsidR="00847FA0" w:rsidRPr="00374CBA">
        <w:rPr>
          <w:rStyle w:val="nfase"/>
          <w:rFonts w:ascii="Arial" w:hAnsi="Arial" w:cs="Arial"/>
          <w:b/>
          <w:i w:val="0"/>
          <w:sz w:val="20"/>
          <w:szCs w:val="20"/>
          <w:bdr w:val="none" w:sz="0" w:space="0" w:color="auto" w:frame="1"/>
          <w:shd w:val="clear" w:color="auto" w:fill="FFFFFF"/>
        </w:rPr>
        <w:t>Endoscopia Terapêutica</w:t>
      </w:r>
      <w:r w:rsidR="00374CBA">
        <w:rPr>
          <w:rStyle w:val="nfase"/>
          <w:rFonts w:ascii="Arial" w:hAnsi="Arial" w:cs="Arial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. </w:t>
      </w:r>
      <w:r w:rsidR="00847FA0" w:rsidRPr="00E058D9">
        <w:rPr>
          <w:rStyle w:val="nfase"/>
          <w:rFonts w:ascii="Arial" w:hAnsi="Arial" w:cs="Arial"/>
          <w:i w:val="0"/>
          <w:sz w:val="20"/>
          <w:szCs w:val="20"/>
          <w:bdr w:val="none" w:sz="0" w:space="0" w:color="auto" w:frame="1"/>
          <w:shd w:val="clear" w:color="auto" w:fill="FFFFFF"/>
        </w:rPr>
        <w:t>2018. Disponível em: </w:t>
      </w:r>
      <w:hyperlink r:id="rId13" w:tgtFrame="_blank" w:history="1">
        <w:r w:rsidR="00847FA0" w:rsidRPr="00E058D9">
          <w:rPr>
            <w:rStyle w:val="Hyperlink"/>
            <w:rFonts w:ascii="Arial" w:hAnsi="Arial" w:cs="Arial"/>
            <w:i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https://endoscopiaterapeutica.com.br/casosclinicos/caso-clinico-fistula-biliar-pos-trauma-abdominal-fechado/</w:t>
        </w:r>
      </w:hyperlink>
      <w:r w:rsidR="00374CBA">
        <w:rPr>
          <w:rFonts w:ascii="Arial" w:hAnsi="Arial" w:cs="Arial"/>
          <w:sz w:val="20"/>
          <w:szCs w:val="20"/>
        </w:rPr>
        <w:t>. Acesso em: 02 nov. 2019.</w:t>
      </w:r>
    </w:p>
    <w:p w:rsidR="00847FA0" w:rsidRPr="00E058D9" w:rsidRDefault="00847FA0" w:rsidP="00E058D9">
      <w:pPr>
        <w:pStyle w:val="Corpodetexto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E058D9" w:rsidRPr="00E058D9" w:rsidRDefault="00E058D9" w:rsidP="00E058D9"/>
    <w:p w:rsidR="00847FA0" w:rsidRPr="00E058D9" w:rsidRDefault="00847FA0" w:rsidP="00214DD3"/>
    <w:sectPr w:rsidR="00847FA0" w:rsidRPr="00E058D9" w:rsidSect="00BA410C">
      <w:footnotePr>
        <w:pos w:val="beneathText"/>
      </w:footnotePr>
      <w:type w:val="continuous"/>
      <w:pgSz w:w="11905" w:h="16837"/>
      <w:pgMar w:top="1363" w:right="1134" w:bottom="1134" w:left="1701" w:header="0" w:footer="720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8EC" w:rsidRDefault="00C468EC">
      <w:r>
        <w:separator/>
      </w:r>
    </w:p>
  </w:endnote>
  <w:endnote w:type="continuationSeparator" w:id="0">
    <w:p w:rsidR="00C468EC" w:rsidRDefault="00C4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3E" w:rsidRPr="00173D07" w:rsidRDefault="00594545" w:rsidP="00172835">
    <w:pPr>
      <w:pStyle w:val="Rodap"/>
      <w:ind w:right="360"/>
      <w:rPr>
        <w:rFonts w:ascii="Arial" w:hAnsi="Arial"/>
        <w:sz w:val="18"/>
        <w:szCs w:val="18"/>
      </w:rPr>
    </w:pP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page">
                <wp:posOffset>6762750</wp:posOffset>
              </wp:positionH>
              <wp:positionV relativeFrom="paragraph">
                <wp:posOffset>635</wp:posOffset>
              </wp:positionV>
              <wp:extent cx="76200" cy="209550"/>
              <wp:effectExtent l="0" t="0" r="0" b="0"/>
              <wp:wrapSquare wrapText="largest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2095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293" w:rsidRPr="00BE24D5" w:rsidRDefault="0063200E">
                          <w:pPr>
                            <w:pStyle w:val="Rodap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E24D5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="00DE2293" w:rsidRPr="00BE24D5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BE24D5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94545">
                            <w:rPr>
                              <w:rStyle w:val="Nmerodepgina"/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E24D5">
                            <w:rPr>
                              <w:rStyle w:val="Nmerodepgina"/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pt;margin-top:.05pt;width:6pt;height:16.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" stroked="f">
              <v:fill opacity="0"/>
              <v:textbox inset="0,0,0,0">
                <w:txbxContent>
                  <w:p w:rsidR="00DE2293" w:rsidRPr="00BE24D5" w:rsidRDefault="0063200E">
                    <w:pPr>
                      <w:pStyle w:val="Rodap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E24D5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="00DE2293" w:rsidRPr="00BE24D5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Pr="00BE24D5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594545">
                      <w:rPr>
                        <w:rStyle w:val="Nmerodepgina"/>
                        <w:rFonts w:ascii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 w:rsidRPr="00BE24D5">
                      <w:rPr>
                        <w:rStyle w:val="Nmerodepgina"/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sz w:val="18"/>
        <w:szCs w:val="18"/>
        <w:lang w:eastAsia="pt-BR"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-20956</wp:posOffset>
              </wp:positionV>
              <wp:extent cx="6177915" cy="0"/>
              <wp:effectExtent l="0" t="0" r="13335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504567" id="Line 2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1.65pt" to="483.6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" strokeweight=".26mm">
              <v:stroke joinstyle="miter"/>
            </v:line>
          </w:pict>
        </mc:Fallback>
      </mc:AlternateContent>
    </w:r>
    <w:r w:rsidR="0063670C">
      <w:rPr>
        <w:rFonts w:ascii="Arial" w:hAnsi="Arial"/>
        <w:sz w:val="18"/>
        <w:szCs w:val="18"/>
      </w:rPr>
      <w:t>V</w:t>
    </w:r>
    <w:r w:rsidR="006C196F">
      <w:rPr>
        <w:rFonts w:ascii="Arial" w:hAnsi="Arial"/>
        <w:sz w:val="18"/>
        <w:szCs w:val="18"/>
      </w:rPr>
      <w:t xml:space="preserve"> Seminário Científico doUNI</w:t>
    </w:r>
    <w:r w:rsidR="00B851C3" w:rsidRPr="00173D07">
      <w:rPr>
        <w:rFonts w:ascii="Arial" w:hAnsi="Arial"/>
        <w:sz w:val="18"/>
        <w:szCs w:val="18"/>
      </w:rPr>
      <w:t xml:space="preserve">FACIG </w:t>
    </w:r>
    <w:r w:rsidR="0063670C">
      <w:rPr>
        <w:rFonts w:ascii="Arial" w:hAnsi="Arial"/>
        <w:sz w:val="18"/>
        <w:szCs w:val="18"/>
      </w:rPr>
      <w:t>–</w:t>
    </w:r>
    <w:r w:rsidR="006C196F">
      <w:rPr>
        <w:rFonts w:ascii="Arial" w:hAnsi="Arial"/>
        <w:sz w:val="18"/>
        <w:szCs w:val="18"/>
      </w:rPr>
      <w:t xml:space="preserve"> 07 e 08 de n</w:t>
    </w:r>
    <w:r w:rsidR="00BE24D5">
      <w:rPr>
        <w:rFonts w:ascii="Arial" w:hAnsi="Arial"/>
        <w:sz w:val="18"/>
        <w:szCs w:val="18"/>
      </w:rPr>
      <w:t>ov</w:t>
    </w:r>
    <w:r w:rsidR="006C196F">
      <w:rPr>
        <w:rFonts w:ascii="Arial" w:hAnsi="Arial"/>
        <w:sz w:val="18"/>
        <w:szCs w:val="18"/>
      </w:rPr>
      <w:t>embro de 2019</w:t>
    </w:r>
  </w:p>
  <w:p w:rsidR="00DE2293" w:rsidRPr="00173D07" w:rsidRDefault="00D17A3E" w:rsidP="00172835">
    <w:pPr>
      <w:pStyle w:val="Rodap"/>
      <w:ind w:right="360"/>
      <w:rPr>
        <w:rFonts w:ascii="Tahoma" w:hAnsi="Tahoma"/>
        <w:sz w:val="18"/>
        <w:szCs w:val="18"/>
      </w:rPr>
    </w:pPr>
    <w:r w:rsidRPr="00173D07">
      <w:rPr>
        <w:rFonts w:ascii="Arial" w:hAnsi="Arial"/>
        <w:sz w:val="18"/>
        <w:szCs w:val="18"/>
      </w:rPr>
      <w:t>I</w:t>
    </w:r>
    <w:r w:rsidR="006C196F">
      <w:rPr>
        <w:rFonts w:ascii="Arial" w:hAnsi="Arial"/>
        <w:sz w:val="18"/>
        <w:szCs w:val="18"/>
      </w:rPr>
      <w:t>V</w:t>
    </w:r>
    <w:r w:rsidRPr="00173D07">
      <w:rPr>
        <w:rFonts w:ascii="Arial" w:hAnsi="Arial"/>
        <w:sz w:val="18"/>
        <w:szCs w:val="18"/>
      </w:rPr>
      <w:t xml:space="preserve"> Jornada de In</w:t>
    </w:r>
    <w:r w:rsidR="006C196F">
      <w:rPr>
        <w:rFonts w:ascii="Arial" w:hAnsi="Arial"/>
        <w:sz w:val="18"/>
        <w:szCs w:val="18"/>
      </w:rPr>
      <w:t>iciação Científica doUNIFACIG – 07 e 08 de novembro de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8EC" w:rsidRDefault="00C468EC">
      <w:r>
        <w:separator/>
      </w:r>
    </w:p>
  </w:footnote>
  <w:footnote w:type="continuationSeparator" w:id="0">
    <w:p w:rsidR="00C468EC" w:rsidRDefault="00C4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1AE" w:rsidRDefault="00B21C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-267335</wp:posOffset>
          </wp:positionH>
          <wp:positionV relativeFrom="paragraph">
            <wp:posOffset>139700</wp:posOffset>
          </wp:positionV>
          <wp:extent cx="5930900" cy="1039495"/>
          <wp:effectExtent l="1905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1039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749" w:rsidRPr="00B43281" w:rsidRDefault="00CC1749" w:rsidP="00CC1749">
    <w:pPr>
      <w:pStyle w:val="Cabealho"/>
      <w:ind w:left="142"/>
      <w:jc w:val="center"/>
      <w:rPr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BD"/>
    <w:rsid w:val="00031DF4"/>
    <w:rsid w:val="00057C47"/>
    <w:rsid w:val="00063428"/>
    <w:rsid w:val="00065EED"/>
    <w:rsid w:val="00066E48"/>
    <w:rsid w:val="00080945"/>
    <w:rsid w:val="000A242E"/>
    <w:rsid w:val="000D5FA8"/>
    <w:rsid w:val="000F3168"/>
    <w:rsid w:val="000F575E"/>
    <w:rsid w:val="00105A3C"/>
    <w:rsid w:val="001135A8"/>
    <w:rsid w:val="0011542F"/>
    <w:rsid w:val="001305CD"/>
    <w:rsid w:val="00145A21"/>
    <w:rsid w:val="00150A62"/>
    <w:rsid w:val="00152E31"/>
    <w:rsid w:val="001540F6"/>
    <w:rsid w:val="00155523"/>
    <w:rsid w:val="00172835"/>
    <w:rsid w:val="00173D07"/>
    <w:rsid w:val="0017431F"/>
    <w:rsid w:val="001A53DC"/>
    <w:rsid w:val="001B51E7"/>
    <w:rsid w:val="001C47FA"/>
    <w:rsid w:val="001F6AA8"/>
    <w:rsid w:val="00214DD3"/>
    <w:rsid w:val="00231529"/>
    <w:rsid w:val="002449BB"/>
    <w:rsid w:val="00251D86"/>
    <w:rsid w:val="002669DE"/>
    <w:rsid w:val="00282A49"/>
    <w:rsid w:val="0028407F"/>
    <w:rsid w:val="0028582C"/>
    <w:rsid w:val="00287B87"/>
    <w:rsid w:val="002A3B0B"/>
    <w:rsid w:val="002A45B8"/>
    <w:rsid w:val="002D08A4"/>
    <w:rsid w:val="002D3DFB"/>
    <w:rsid w:val="002D5B8D"/>
    <w:rsid w:val="002E2EBB"/>
    <w:rsid w:val="002E7E10"/>
    <w:rsid w:val="00302DD7"/>
    <w:rsid w:val="003035F3"/>
    <w:rsid w:val="00310B0B"/>
    <w:rsid w:val="003169E1"/>
    <w:rsid w:val="00317962"/>
    <w:rsid w:val="00324199"/>
    <w:rsid w:val="00325E9A"/>
    <w:rsid w:val="00374CBA"/>
    <w:rsid w:val="003A3550"/>
    <w:rsid w:val="003A6142"/>
    <w:rsid w:val="003B2BFD"/>
    <w:rsid w:val="003B2F67"/>
    <w:rsid w:val="003D5C6D"/>
    <w:rsid w:val="0040490E"/>
    <w:rsid w:val="004140DC"/>
    <w:rsid w:val="004472F3"/>
    <w:rsid w:val="00455F3C"/>
    <w:rsid w:val="00470961"/>
    <w:rsid w:val="004712F8"/>
    <w:rsid w:val="00472B35"/>
    <w:rsid w:val="00487C72"/>
    <w:rsid w:val="004A0A0E"/>
    <w:rsid w:val="004A2A76"/>
    <w:rsid w:val="004A3544"/>
    <w:rsid w:val="004D5CEA"/>
    <w:rsid w:val="004F0169"/>
    <w:rsid w:val="00503BB1"/>
    <w:rsid w:val="005163DE"/>
    <w:rsid w:val="005555EC"/>
    <w:rsid w:val="00556364"/>
    <w:rsid w:val="005571F8"/>
    <w:rsid w:val="0055788F"/>
    <w:rsid w:val="00582F3D"/>
    <w:rsid w:val="00587F21"/>
    <w:rsid w:val="00594545"/>
    <w:rsid w:val="005964D9"/>
    <w:rsid w:val="005A7071"/>
    <w:rsid w:val="005A71D4"/>
    <w:rsid w:val="005B2D46"/>
    <w:rsid w:val="005C38F4"/>
    <w:rsid w:val="005D6EF9"/>
    <w:rsid w:val="005E21CA"/>
    <w:rsid w:val="005F62F0"/>
    <w:rsid w:val="00604A05"/>
    <w:rsid w:val="0063200E"/>
    <w:rsid w:val="006342ED"/>
    <w:rsid w:val="0063670C"/>
    <w:rsid w:val="006433A7"/>
    <w:rsid w:val="00652E9B"/>
    <w:rsid w:val="00655191"/>
    <w:rsid w:val="00657255"/>
    <w:rsid w:val="006702A7"/>
    <w:rsid w:val="006754A3"/>
    <w:rsid w:val="00692758"/>
    <w:rsid w:val="006B1FA5"/>
    <w:rsid w:val="006B2521"/>
    <w:rsid w:val="006C196F"/>
    <w:rsid w:val="006D3C31"/>
    <w:rsid w:val="00764BA6"/>
    <w:rsid w:val="00766664"/>
    <w:rsid w:val="00775AFB"/>
    <w:rsid w:val="00780E4A"/>
    <w:rsid w:val="007A1F56"/>
    <w:rsid w:val="007C47DD"/>
    <w:rsid w:val="007C6B75"/>
    <w:rsid w:val="007F507C"/>
    <w:rsid w:val="00804718"/>
    <w:rsid w:val="00811450"/>
    <w:rsid w:val="00812221"/>
    <w:rsid w:val="0082134B"/>
    <w:rsid w:val="008231AE"/>
    <w:rsid w:val="00833F9E"/>
    <w:rsid w:val="00840157"/>
    <w:rsid w:val="00847FA0"/>
    <w:rsid w:val="00864FBB"/>
    <w:rsid w:val="008A4F84"/>
    <w:rsid w:val="008D0483"/>
    <w:rsid w:val="008F65E3"/>
    <w:rsid w:val="00901AA7"/>
    <w:rsid w:val="009023AB"/>
    <w:rsid w:val="009036BA"/>
    <w:rsid w:val="00914DD4"/>
    <w:rsid w:val="00921EA9"/>
    <w:rsid w:val="00922233"/>
    <w:rsid w:val="00926197"/>
    <w:rsid w:val="00952931"/>
    <w:rsid w:val="00964F10"/>
    <w:rsid w:val="00982E14"/>
    <w:rsid w:val="00994CDB"/>
    <w:rsid w:val="009A37B8"/>
    <w:rsid w:val="009D5448"/>
    <w:rsid w:val="009E31E1"/>
    <w:rsid w:val="009F4E03"/>
    <w:rsid w:val="009F5995"/>
    <w:rsid w:val="00A1431F"/>
    <w:rsid w:val="00A3127D"/>
    <w:rsid w:val="00A33302"/>
    <w:rsid w:val="00A42AA1"/>
    <w:rsid w:val="00A50DB0"/>
    <w:rsid w:val="00A575C8"/>
    <w:rsid w:val="00A60B16"/>
    <w:rsid w:val="00A6166B"/>
    <w:rsid w:val="00A628B5"/>
    <w:rsid w:val="00A67AB5"/>
    <w:rsid w:val="00A70EF7"/>
    <w:rsid w:val="00A86F5D"/>
    <w:rsid w:val="00A91747"/>
    <w:rsid w:val="00A920E9"/>
    <w:rsid w:val="00AA07DD"/>
    <w:rsid w:val="00AA239A"/>
    <w:rsid w:val="00AB7F85"/>
    <w:rsid w:val="00AE675C"/>
    <w:rsid w:val="00AF56AD"/>
    <w:rsid w:val="00B06647"/>
    <w:rsid w:val="00B10EB0"/>
    <w:rsid w:val="00B131E1"/>
    <w:rsid w:val="00B21C8D"/>
    <w:rsid w:val="00B347E3"/>
    <w:rsid w:val="00B43281"/>
    <w:rsid w:val="00B43DAC"/>
    <w:rsid w:val="00B52986"/>
    <w:rsid w:val="00B66811"/>
    <w:rsid w:val="00B80870"/>
    <w:rsid w:val="00B851C3"/>
    <w:rsid w:val="00BA410C"/>
    <w:rsid w:val="00BC1EE9"/>
    <w:rsid w:val="00BE24D5"/>
    <w:rsid w:val="00BF272B"/>
    <w:rsid w:val="00C306F0"/>
    <w:rsid w:val="00C35F5F"/>
    <w:rsid w:val="00C467E0"/>
    <w:rsid w:val="00C468EC"/>
    <w:rsid w:val="00C50242"/>
    <w:rsid w:val="00C623EB"/>
    <w:rsid w:val="00C662DD"/>
    <w:rsid w:val="00C75FF9"/>
    <w:rsid w:val="00C80C64"/>
    <w:rsid w:val="00C85960"/>
    <w:rsid w:val="00C92E90"/>
    <w:rsid w:val="00C94210"/>
    <w:rsid w:val="00CA57BD"/>
    <w:rsid w:val="00CC1749"/>
    <w:rsid w:val="00CE14AE"/>
    <w:rsid w:val="00CE2143"/>
    <w:rsid w:val="00CE476B"/>
    <w:rsid w:val="00CF79DF"/>
    <w:rsid w:val="00D1792F"/>
    <w:rsid w:val="00D17A3E"/>
    <w:rsid w:val="00D23F27"/>
    <w:rsid w:val="00D27997"/>
    <w:rsid w:val="00D44B09"/>
    <w:rsid w:val="00D4576B"/>
    <w:rsid w:val="00D555C1"/>
    <w:rsid w:val="00D645A1"/>
    <w:rsid w:val="00D65887"/>
    <w:rsid w:val="00D72F3A"/>
    <w:rsid w:val="00D83050"/>
    <w:rsid w:val="00D943B3"/>
    <w:rsid w:val="00DB65BE"/>
    <w:rsid w:val="00DC6E71"/>
    <w:rsid w:val="00DE2293"/>
    <w:rsid w:val="00DE3CB2"/>
    <w:rsid w:val="00DF6C27"/>
    <w:rsid w:val="00E01936"/>
    <w:rsid w:val="00E030E2"/>
    <w:rsid w:val="00E058D9"/>
    <w:rsid w:val="00E05B66"/>
    <w:rsid w:val="00E17FE5"/>
    <w:rsid w:val="00E221B3"/>
    <w:rsid w:val="00E32BEA"/>
    <w:rsid w:val="00E33144"/>
    <w:rsid w:val="00E64C5D"/>
    <w:rsid w:val="00E913DD"/>
    <w:rsid w:val="00E9612A"/>
    <w:rsid w:val="00E97B01"/>
    <w:rsid w:val="00EA37B0"/>
    <w:rsid w:val="00EB179C"/>
    <w:rsid w:val="00EC1D60"/>
    <w:rsid w:val="00ED40AD"/>
    <w:rsid w:val="00EE3244"/>
    <w:rsid w:val="00EF69BB"/>
    <w:rsid w:val="00F03FCC"/>
    <w:rsid w:val="00F166D1"/>
    <w:rsid w:val="00F30113"/>
    <w:rsid w:val="00F71A74"/>
    <w:rsid w:val="00F729F3"/>
    <w:rsid w:val="00F81F68"/>
    <w:rsid w:val="00F930E8"/>
    <w:rsid w:val="00F94A0D"/>
    <w:rsid w:val="00FA4CD0"/>
    <w:rsid w:val="00FB7125"/>
    <w:rsid w:val="00FE6241"/>
    <w:rsid w:val="00FF2CA8"/>
    <w:rsid w:val="00FF2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3F7E6"/>
  <w15:docId w15:val="{DD52F294-041D-4DF3-9CBD-69D528D0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00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rsid w:val="0063200E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63200E"/>
  </w:style>
  <w:style w:type="character" w:styleId="Hyperlink">
    <w:name w:val="Hyperlink"/>
    <w:rsid w:val="0063200E"/>
    <w:rPr>
      <w:color w:val="0000FF"/>
      <w:u w:val="single"/>
    </w:rPr>
  </w:style>
  <w:style w:type="character" w:styleId="Forte">
    <w:name w:val="Strong"/>
    <w:qFormat/>
    <w:rsid w:val="0063200E"/>
    <w:rPr>
      <w:b/>
    </w:rPr>
  </w:style>
  <w:style w:type="character" w:styleId="Nmerodepgina">
    <w:name w:val="page number"/>
    <w:basedOn w:val="Fontepargpadro1"/>
    <w:rsid w:val="0063200E"/>
  </w:style>
  <w:style w:type="character" w:styleId="HiperlinkVisitado">
    <w:name w:val="FollowedHyperlink"/>
    <w:rsid w:val="0063200E"/>
    <w:rPr>
      <w:color w:val="800080"/>
      <w:u w:val="single"/>
    </w:rPr>
  </w:style>
  <w:style w:type="character" w:styleId="Nmerodelinha">
    <w:name w:val="line number"/>
    <w:basedOn w:val="Fontepargpadro1"/>
    <w:rsid w:val="0063200E"/>
  </w:style>
  <w:style w:type="paragraph" w:customStyle="1" w:styleId="Captulo">
    <w:name w:val="Capítulo"/>
    <w:basedOn w:val="Normal"/>
    <w:next w:val="Corpodetexto"/>
    <w:rsid w:val="0063200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rsid w:val="0063200E"/>
    <w:pPr>
      <w:spacing w:after="120"/>
    </w:pPr>
  </w:style>
  <w:style w:type="paragraph" w:styleId="Lista">
    <w:name w:val="List"/>
    <w:basedOn w:val="Corpodetexto"/>
    <w:rsid w:val="0063200E"/>
  </w:style>
  <w:style w:type="paragraph" w:customStyle="1" w:styleId="Legenda1">
    <w:name w:val="Legenda1"/>
    <w:basedOn w:val="Normal"/>
    <w:rsid w:val="0063200E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3200E"/>
    <w:pPr>
      <w:suppressLineNumbers/>
    </w:pPr>
  </w:style>
  <w:style w:type="paragraph" w:customStyle="1" w:styleId="TitulodoResumo">
    <w:name w:val="Titulo do Resumo"/>
    <w:basedOn w:val="Normal"/>
    <w:rsid w:val="0063200E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rsid w:val="0063200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3200E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rsid w:val="0063200E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63200E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63200E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63200E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63200E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63200E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63200E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63200E"/>
    <w:pPr>
      <w:suppressLineNumbers/>
    </w:pPr>
  </w:style>
  <w:style w:type="paragraph" w:customStyle="1" w:styleId="Ttulodatabela">
    <w:name w:val="Título da tabela"/>
    <w:basedOn w:val="Contedodatabela"/>
    <w:rsid w:val="0063200E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63200E"/>
  </w:style>
  <w:style w:type="character" w:styleId="Refdecomentrio">
    <w:name w:val="annotation reference"/>
    <w:rsid w:val="00302D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02DD7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302DD7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02DD7"/>
    <w:rPr>
      <w:b/>
      <w:bCs/>
    </w:rPr>
  </w:style>
  <w:style w:type="character" w:customStyle="1" w:styleId="AssuntodocomentrioChar">
    <w:name w:val="Assunto do comentário Char"/>
    <w:link w:val="Assuntodocomentrio"/>
    <w:rsid w:val="00302DD7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302DD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02DD7"/>
    <w:rPr>
      <w:rFonts w:ascii="Tahoma" w:hAnsi="Tahoma" w:cs="Tahoma"/>
      <w:sz w:val="16"/>
      <w:szCs w:val="16"/>
      <w:lang w:eastAsia="ar-SA"/>
    </w:rPr>
  </w:style>
  <w:style w:type="character" w:styleId="nfase">
    <w:name w:val="Emphasis"/>
    <w:uiPriority w:val="20"/>
    <w:qFormat/>
    <w:rsid w:val="00847F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ndoscopiaterapeutica.com.br/casosclinicos/caso-clinico-fistula-biliar-pos-trauma-abdominal-fechado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1814</Words>
  <Characters>9799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[AQUI</vt:lpstr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[AQUI</dc:title>
  <dc:creator>gui</dc:creator>
  <cp:lastModifiedBy>Relacionamento</cp:lastModifiedBy>
  <cp:revision>2</cp:revision>
  <cp:lastPrinted>2019-11-21T20:13:00Z</cp:lastPrinted>
  <dcterms:created xsi:type="dcterms:W3CDTF">2019-11-21T20:14:00Z</dcterms:created>
  <dcterms:modified xsi:type="dcterms:W3CDTF">2019-11-21T20:14:00Z</dcterms:modified>
</cp:coreProperties>
</file>